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990" w:rsidRPr="00C34AB7" w:rsidRDefault="00992714" w:rsidP="00FE51D3">
      <w:pPr>
        <w:pStyle w:val="DPCbodynospace"/>
      </w:pPr>
      <w:bookmarkStart w:id="0" w:name="_GoBack"/>
      <w:bookmarkEnd w:id="0"/>
      <w:r>
        <w:rPr>
          <w:noProof/>
          <w:lang w:eastAsia="en-AU"/>
        </w:rPr>
        <w:drawing>
          <wp:anchor distT="0" distB="0" distL="114300" distR="114300" simplePos="0" relativeHeight="251658240" behindDoc="1" locked="1" layoutInCell="0" allowOverlap="1" wp14:anchorId="568A0ED0" wp14:editId="096720A6">
            <wp:simplePos x="0" y="0"/>
            <wp:positionH relativeFrom="page">
              <wp:posOffset>0</wp:posOffset>
            </wp:positionH>
            <wp:positionV relativeFrom="page">
              <wp:posOffset>0</wp:posOffset>
            </wp:positionV>
            <wp:extent cx="7559040" cy="10692130"/>
            <wp:effectExtent l="0" t="0" r="3810" b="0"/>
            <wp:wrapNone/>
            <wp:docPr id="2" name="Picture 2" descr="Victoria State Government - Department of Premier and C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port Cover Background Navy.png"/>
                    <pic:cNvPicPr/>
                  </pic:nvPicPr>
                  <pic:blipFill>
                    <a:blip r:embed="rId9">
                      <a:extLst>
                        <a:ext uri="{28A0092B-C50C-407E-A947-70E740481C1C}">
                          <a14:useLocalDpi xmlns:a14="http://schemas.microsoft.com/office/drawing/2010/main" val="0"/>
                        </a:ext>
                      </a:extLst>
                    </a:blip>
                    <a:stretch>
                      <a:fillRect/>
                    </a:stretch>
                  </pic:blipFill>
                  <pic:spPr>
                    <a:xfrm>
                      <a:off x="0" y="0"/>
                      <a:ext cx="7559040" cy="10692130"/>
                    </a:xfrm>
                    <a:prstGeom prst="rect">
                      <a:avLst/>
                    </a:prstGeom>
                  </pic:spPr>
                </pic:pic>
              </a:graphicData>
            </a:graphic>
            <wp14:sizeRelH relativeFrom="margin">
              <wp14:pctWidth>0</wp14:pctWidth>
            </wp14:sizeRelH>
            <wp14:sizeRelV relativeFrom="margin">
              <wp14:pctHeight>0</wp14:pctHeight>
            </wp14:sizeRelV>
          </wp:anchor>
        </w:drawing>
      </w:r>
    </w:p>
    <w:tbl>
      <w:tblPr>
        <w:tblW w:w="9072" w:type="dxa"/>
        <w:tblCellMar>
          <w:left w:w="0" w:type="dxa"/>
          <w:right w:w="0" w:type="dxa"/>
        </w:tblCellMar>
        <w:tblLook w:val="04A0" w:firstRow="1" w:lastRow="0" w:firstColumn="1" w:lastColumn="0" w:noHBand="0" w:noVBand="1"/>
      </w:tblPr>
      <w:tblGrid>
        <w:gridCol w:w="9072"/>
      </w:tblGrid>
      <w:tr w:rsidR="001817CD" w:rsidRPr="00C34AB7" w:rsidTr="0049707A">
        <w:trPr>
          <w:trHeight w:val="8366"/>
        </w:trPr>
        <w:tc>
          <w:tcPr>
            <w:tcW w:w="9072" w:type="dxa"/>
            <w:shd w:val="clear" w:color="auto" w:fill="auto"/>
            <w:vAlign w:val="center"/>
          </w:tcPr>
          <w:p w:rsidR="00C416E1" w:rsidRPr="004C4D4A" w:rsidRDefault="007F6325" w:rsidP="004C4D4A">
            <w:pPr>
              <w:pStyle w:val="DPCreporttitle"/>
            </w:pPr>
            <w:r>
              <w:t>Discussion Paper</w:t>
            </w:r>
          </w:p>
          <w:p w:rsidR="00444D82" w:rsidRPr="00EE1FDD" w:rsidRDefault="007F6325" w:rsidP="004C4D4A">
            <w:pPr>
              <w:pStyle w:val="DPCreportsubtitle"/>
              <w:rPr>
                <w:sz w:val="36"/>
                <w:szCs w:val="36"/>
              </w:rPr>
            </w:pPr>
            <w:r w:rsidRPr="00EE1FDD">
              <w:rPr>
                <w:sz w:val="36"/>
                <w:szCs w:val="36"/>
              </w:rPr>
              <w:t>Review of the Aboriginal Heritage Regulations 2007</w:t>
            </w:r>
          </w:p>
        </w:tc>
      </w:tr>
    </w:tbl>
    <w:p w:rsidR="0069374A" w:rsidRPr="00C34AB7" w:rsidRDefault="00A76850" w:rsidP="00FE51D3">
      <w:pPr>
        <w:pStyle w:val="DPCbodynospace"/>
      </w:pPr>
      <w:r>
        <w:rPr>
          <w:noProof/>
          <w:lang w:eastAsia="en-AU"/>
        </w:rPr>
        <mc:AlternateContent>
          <mc:Choice Requires="wps">
            <w:drawing>
              <wp:anchor distT="0" distB="0" distL="114300" distR="114300" simplePos="0" relativeHeight="251660288" behindDoc="0" locked="0" layoutInCell="1" allowOverlap="1" wp14:anchorId="545C4709" wp14:editId="731E1017">
                <wp:simplePos x="0" y="0"/>
                <wp:positionH relativeFrom="column">
                  <wp:posOffset>4187861</wp:posOffset>
                </wp:positionH>
                <wp:positionV relativeFrom="paragraph">
                  <wp:posOffset>2454587</wp:posOffset>
                </wp:positionV>
                <wp:extent cx="1802921"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2921" cy="1403985"/>
                        </a:xfrm>
                        <a:prstGeom prst="rect">
                          <a:avLst/>
                        </a:prstGeom>
                        <a:noFill/>
                        <a:ln w="9525">
                          <a:noFill/>
                          <a:miter lim="800000"/>
                          <a:headEnd/>
                          <a:tailEnd/>
                        </a:ln>
                      </wps:spPr>
                      <wps:txbx>
                        <w:txbxContent>
                          <w:p w:rsidR="00CC1B08" w:rsidRPr="00A76850" w:rsidRDefault="00CC1B08">
                            <w:pPr>
                              <w:rPr>
                                <w:rFonts w:asciiTheme="majorHAnsi" w:hAnsiTheme="majorHAnsi"/>
                                <w:bCs/>
                                <w:color w:val="FFFFFF" w:themeColor="background1"/>
                                <w:sz w:val="36"/>
                                <w:szCs w:val="36"/>
                              </w:rPr>
                            </w:pPr>
                            <w:r w:rsidRPr="00A76850">
                              <w:rPr>
                                <w:rFonts w:asciiTheme="majorHAnsi" w:hAnsiTheme="majorHAnsi"/>
                                <w:bCs/>
                                <w:color w:val="FFFFFF" w:themeColor="background1"/>
                                <w:sz w:val="36"/>
                                <w:szCs w:val="36"/>
                              </w:rPr>
                              <w:t>10 August 2017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6" type="#_x0000_t202" style="position:absolute;margin-left:329.75pt;margin-top:193.25pt;width:141.95pt;height:11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" filled="f" stroked="f">
                <v:textbox style="mso-fit-shape-to-text:t">
                  <w:txbxContent>
                    <w:p w:rsidR="00CC1B08" w:rsidRPr="00A76850" w:rsidRDefault="00CC1B08">
                      <w:pPr>
                        <w:rPr>
                          <w:rFonts w:asciiTheme="majorHAnsi" w:hAnsiTheme="majorHAnsi"/>
                          <w:bCs/>
                          <w:color w:val="FFFFFF" w:themeColor="background1"/>
                          <w:sz w:val="36"/>
                          <w:szCs w:val="36"/>
                        </w:rPr>
                      </w:pPr>
                      <w:r w:rsidRPr="00A76850">
                        <w:rPr>
                          <w:rFonts w:asciiTheme="majorHAnsi" w:hAnsiTheme="majorHAnsi"/>
                          <w:bCs/>
                          <w:color w:val="FFFFFF" w:themeColor="background1"/>
                          <w:sz w:val="36"/>
                          <w:szCs w:val="36"/>
                        </w:rPr>
                        <w:t>10 August 2017</w:t>
                      </w:r>
                    </w:p>
                  </w:txbxContent>
                </v:textbox>
              </v:shape>
            </w:pict>
          </mc:Fallback>
        </mc:AlternateContent>
      </w:r>
    </w:p>
    <w:p w:rsidR="00320FDE" w:rsidRPr="0088510E" w:rsidRDefault="00320FDE" w:rsidP="0088510E">
      <w:pPr>
        <w:pStyle w:val="TOC3"/>
        <w:sectPr w:rsidR="00320FDE" w:rsidRPr="0088510E" w:rsidSect="00BB2E18">
          <w:headerReference w:type="even" r:id="rId10"/>
          <w:headerReference w:type="default" r:id="rId11"/>
          <w:footerReference w:type="even" r:id="rId12"/>
          <w:footerReference w:type="default" r:id="rId13"/>
          <w:headerReference w:type="first" r:id="rId14"/>
          <w:footerReference w:type="first" r:id="rId15"/>
          <w:type w:val="oddPage"/>
          <w:pgSz w:w="11906" w:h="16838"/>
          <w:pgMar w:top="1134" w:right="1418" w:bottom="1134" w:left="1418" w:header="454" w:footer="567" w:gutter="0"/>
          <w:pgNumType w:fmt="lowerRoman" w:start="1"/>
          <w:cols w:space="720"/>
          <w:docGrid w:linePitch="360"/>
        </w:sectPr>
      </w:pPr>
    </w:p>
    <w:p w:rsidR="00AC0C3B" w:rsidRPr="00D81F78" w:rsidRDefault="00AC0C3B" w:rsidP="00D81F78">
      <w:pPr>
        <w:pStyle w:val="DPCTOCheadingreport"/>
      </w:pPr>
      <w:r w:rsidRPr="00D81F78">
        <w:lastRenderedPageBreak/>
        <w:t>Contents</w:t>
      </w:r>
    </w:p>
    <w:p w:rsidR="002E7FB2" w:rsidRDefault="009A3F54">
      <w:pPr>
        <w:pStyle w:val="TOC1"/>
        <w:rPr>
          <w:rFonts w:eastAsiaTheme="minorEastAsia" w:cstheme="minorBidi"/>
          <w:b w:val="0"/>
          <w:lang w:eastAsia="en-AU"/>
        </w:rPr>
      </w:pPr>
      <w:r>
        <w:fldChar w:fldCharType="begin"/>
      </w:r>
      <w:r>
        <w:instrText xml:space="preserve"> TOC \o "1-1" \h \z \u </w:instrText>
      </w:r>
      <w:r>
        <w:fldChar w:fldCharType="separate"/>
      </w:r>
      <w:hyperlink w:anchor="_Toc489943365" w:history="1">
        <w:r w:rsidR="002E7FB2" w:rsidRPr="00C73A02">
          <w:rPr>
            <w:rStyle w:val="Hyperlink"/>
          </w:rPr>
          <w:t>How to use this discussion paper</w:t>
        </w:r>
        <w:r w:rsidR="002E7FB2">
          <w:rPr>
            <w:webHidden/>
          </w:rPr>
          <w:tab/>
        </w:r>
        <w:r w:rsidR="002E7FB2">
          <w:rPr>
            <w:webHidden/>
          </w:rPr>
          <w:fldChar w:fldCharType="begin"/>
        </w:r>
        <w:r w:rsidR="002E7FB2">
          <w:rPr>
            <w:webHidden/>
          </w:rPr>
          <w:instrText xml:space="preserve"> PAGEREF _Toc489943365 \h </w:instrText>
        </w:r>
        <w:r w:rsidR="002E7FB2">
          <w:rPr>
            <w:webHidden/>
          </w:rPr>
        </w:r>
        <w:r w:rsidR="002E7FB2">
          <w:rPr>
            <w:webHidden/>
          </w:rPr>
          <w:fldChar w:fldCharType="separate"/>
        </w:r>
        <w:r w:rsidR="002E7FB2">
          <w:rPr>
            <w:webHidden/>
          </w:rPr>
          <w:t>3</w:t>
        </w:r>
        <w:r w:rsidR="002E7FB2">
          <w:rPr>
            <w:webHidden/>
          </w:rPr>
          <w:fldChar w:fldCharType="end"/>
        </w:r>
      </w:hyperlink>
    </w:p>
    <w:p w:rsidR="002E7FB2" w:rsidRDefault="005C615D">
      <w:pPr>
        <w:pStyle w:val="TOC1"/>
        <w:rPr>
          <w:rFonts w:eastAsiaTheme="minorEastAsia" w:cstheme="minorBidi"/>
          <w:b w:val="0"/>
          <w:lang w:eastAsia="en-AU"/>
        </w:rPr>
      </w:pPr>
      <w:hyperlink w:anchor="_Toc489943366" w:history="1">
        <w:r w:rsidR="002E7FB2" w:rsidRPr="00C73A02">
          <w:rPr>
            <w:rStyle w:val="Hyperlink"/>
          </w:rPr>
          <w:t>Acronyms and abbreviations</w:t>
        </w:r>
        <w:r w:rsidR="002E7FB2">
          <w:rPr>
            <w:webHidden/>
          </w:rPr>
          <w:tab/>
        </w:r>
        <w:r w:rsidR="002E7FB2">
          <w:rPr>
            <w:webHidden/>
          </w:rPr>
          <w:fldChar w:fldCharType="begin"/>
        </w:r>
        <w:r w:rsidR="002E7FB2">
          <w:rPr>
            <w:webHidden/>
          </w:rPr>
          <w:instrText xml:space="preserve"> PAGEREF _Toc489943366 \h </w:instrText>
        </w:r>
        <w:r w:rsidR="002E7FB2">
          <w:rPr>
            <w:webHidden/>
          </w:rPr>
        </w:r>
        <w:r w:rsidR="002E7FB2">
          <w:rPr>
            <w:webHidden/>
          </w:rPr>
          <w:fldChar w:fldCharType="separate"/>
        </w:r>
        <w:r w:rsidR="002E7FB2">
          <w:rPr>
            <w:webHidden/>
          </w:rPr>
          <w:t>4</w:t>
        </w:r>
        <w:r w:rsidR="002E7FB2">
          <w:rPr>
            <w:webHidden/>
          </w:rPr>
          <w:fldChar w:fldCharType="end"/>
        </w:r>
      </w:hyperlink>
    </w:p>
    <w:p w:rsidR="002E7FB2" w:rsidRDefault="005C615D">
      <w:pPr>
        <w:pStyle w:val="TOC1"/>
        <w:rPr>
          <w:rFonts w:eastAsiaTheme="minorEastAsia" w:cstheme="minorBidi"/>
          <w:b w:val="0"/>
          <w:lang w:eastAsia="en-AU"/>
        </w:rPr>
      </w:pPr>
      <w:hyperlink w:anchor="_Toc489943367" w:history="1">
        <w:r w:rsidR="002E7FB2" w:rsidRPr="00C73A02">
          <w:rPr>
            <w:rStyle w:val="Hyperlink"/>
          </w:rPr>
          <w:t>About the Review</w:t>
        </w:r>
        <w:r w:rsidR="002E7FB2">
          <w:rPr>
            <w:webHidden/>
          </w:rPr>
          <w:tab/>
        </w:r>
        <w:r w:rsidR="002E7FB2">
          <w:rPr>
            <w:webHidden/>
          </w:rPr>
          <w:fldChar w:fldCharType="begin"/>
        </w:r>
        <w:r w:rsidR="002E7FB2">
          <w:rPr>
            <w:webHidden/>
          </w:rPr>
          <w:instrText xml:space="preserve"> PAGEREF _Toc489943367 \h </w:instrText>
        </w:r>
        <w:r w:rsidR="002E7FB2">
          <w:rPr>
            <w:webHidden/>
          </w:rPr>
        </w:r>
        <w:r w:rsidR="002E7FB2">
          <w:rPr>
            <w:webHidden/>
          </w:rPr>
          <w:fldChar w:fldCharType="separate"/>
        </w:r>
        <w:r w:rsidR="002E7FB2">
          <w:rPr>
            <w:webHidden/>
          </w:rPr>
          <w:t>5</w:t>
        </w:r>
        <w:r w:rsidR="002E7FB2">
          <w:rPr>
            <w:webHidden/>
          </w:rPr>
          <w:fldChar w:fldCharType="end"/>
        </w:r>
      </w:hyperlink>
    </w:p>
    <w:p w:rsidR="002E7FB2" w:rsidRDefault="005C615D">
      <w:pPr>
        <w:pStyle w:val="TOC1"/>
        <w:rPr>
          <w:rFonts w:eastAsiaTheme="minorEastAsia" w:cstheme="minorBidi"/>
          <w:b w:val="0"/>
          <w:lang w:eastAsia="en-AU"/>
        </w:rPr>
      </w:pPr>
      <w:hyperlink w:anchor="_Toc489943368" w:history="1">
        <w:r w:rsidR="002E7FB2" w:rsidRPr="00C73A02">
          <w:rPr>
            <w:rStyle w:val="Hyperlink"/>
          </w:rPr>
          <w:t>About the Regulations</w:t>
        </w:r>
        <w:r w:rsidR="002E7FB2">
          <w:rPr>
            <w:webHidden/>
          </w:rPr>
          <w:tab/>
        </w:r>
        <w:r w:rsidR="002E7FB2">
          <w:rPr>
            <w:webHidden/>
          </w:rPr>
          <w:fldChar w:fldCharType="begin"/>
        </w:r>
        <w:r w:rsidR="002E7FB2">
          <w:rPr>
            <w:webHidden/>
          </w:rPr>
          <w:instrText xml:space="preserve"> PAGEREF _Toc489943368 \h </w:instrText>
        </w:r>
        <w:r w:rsidR="002E7FB2">
          <w:rPr>
            <w:webHidden/>
          </w:rPr>
        </w:r>
        <w:r w:rsidR="002E7FB2">
          <w:rPr>
            <w:webHidden/>
          </w:rPr>
          <w:fldChar w:fldCharType="separate"/>
        </w:r>
        <w:r w:rsidR="002E7FB2">
          <w:rPr>
            <w:webHidden/>
          </w:rPr>
          <w:t>7</w:t>
        </w:r>
        <w:r w:rsidR="002E7FB2">
          <w:rPr>
            <w:webHidden/>
          </w:rPr>
          <w:fldChar w:fldCharType="end"/>
        </w:r>
      </w:hyperlink>
    </w:p>
    <w:p w:rsidR="002E7FB2" w:rsidRDefault="005C615D">
      <w:pPr>
        <w:pStyle w:val="TOC1"/>
        <w:rPr>
          <w:rFonts w:eastAsiaTheme="minorEastAsia" w:cstheme="minorBidi"/>
          <w:b w:val="0"/>
          <w:lang w:eastAsia="en-AU"/>
        </w:rPr>
      </w:pPr>
      <w:hyperlink w:anchor="_Toc489943369" w:history="1">
        <w:r w:rsidR="002E7FB2" w:rsidRPr="00C73A02">
          <w:rPr>
            <w:rStyle w:val="Hyperlink"/>
          </w:rPr>
          <w:t>Who are the key players?</w:t>
        </w:r>
        <w:r w:rsidR="002E7FB2">
          <w:rPr>
            <w:webHidden/>
          </w:rPr>
          <w:tab/>
        </w:r>
        <w:r w:rsidR="002E7FB2">
          <w:rPr>
            <w:webHidden/>
          </w:rPr>
          <w:fldChar w:fldCharType="begin"/>
        </w:r>
        <w:r w:rsidR="002E7FB2">
          <w:rPr>
            <w:webHidden/>
          </w:rPr>
          <w:instrText xml:space="preserve"> PAGEREF _Toc489943369 \h </w:instrText>
        </w:r>
        <w:r w:rsidR="002E7FB2">
          <w:rPr>
            <w:webHidden/>
          </w:rPr>
        </w:r>
        <w:r w:rsidR="002E7FB2">
          <w:rPr>
            <w:webHidden/>
          </w:rPr>
          <w:fldChar w:fldCharType="separate"/>
        </w:r>
        <w:r w:rsidR="002E7FB2">
          <w:rPr>
            <w:webHidden/>
          </w:rPr>
          <w:t>9</w:t>
        </w:r>
        <w:r w:rsidR="002E7FB2">
          <w:rPr>
            <w:webHidden/>
          </w:rPr>
          <w:fldChar w:fldCharType="end"/>
        </w:r>
      </w:hyperlink>
    </w:p>
    <w:p w:rsidR="002E7FB2" w:rsidRDefault="005C615D">
      <w:pPr>
        <w:pStyle w:val="TOC1"/>
        <w:rPr>
          <w:rFonts w:eastAsiaTheme="minorEastAsia" w:cstheme="minorBidi"/>
          <w:b w:val="0"/>
          <w:lang w:eastAsia="en-AU"/>
        </w:rPr>
      </w:pPr>
      <w:hyperlink w:anchor="_Toc489943370" w:history="1">
        <w:r w:rsidR="002E7FB2" w:rsidRPr="00C73A02">
          <w:rPr>
            <w:rStyle w:val="Hyperlink"/>
          </w:rPr>
          <w:t>Cultural heritage management plans</w:t>
        </w:r>
        <w:r w:rsidR="002E7FB2">
          <w:rPr>
            <w:webHidden/>
          </w:rPr>
          <w:tab/>
        </w:r>
        <w:r w:rsidR="002E7FB2">
          <w:rPr>
            <w:webHidden/>
          </w:rPr>
          <w:fldChar w:fldCharType="begin"/>
        </w:r>
        <w:r w:rsidR="002E7FB2">
          <w:rPr>
            <w:webHidden/>
          </w:rPr>
          <w:instrText xml:space="preserve"> PAGEREF _Toc489943370 \h </w:instrText>
        </w:r>
        <w:r w:rsidR="002E7FB2">
          <w:rPr>
            <w:webHidden/>
          </w:rPr>
        </w:r>
        <w:r w:rsidR="002E7FB2">
          <w:rPr>
            <w:webHidden/>
          </w:rPr>
          <w:fldChar w:fldCharType="separate"/>
        </w:r>
        <w:r w:rsidR="002E7FB2">
          <w:rPr>
            <w:webHidden/>
          </w:rPr>
          <w:t>12</w:t>
        </w:r>
        <w:r w:rsidR="002E7FB2">
          <w:rPr>
            <w:webHidden/>
          </w:rPr>
          <w:fldChar w:fldCharType="end"/>
        </w:r>
      </w:hyperlink>
    </w:p>
    <w:p w:rsidR="002E7FB2" w:rsidRDefault="005C615D">
      <w:pPr>
        <w:pStyle w:val="TOC1"/>
        <w:rPr>
          <w:rFonts w:eastAsiaTheme="minorEastAsia" w:cstheme="minorBidi"/>
          <w:b w:val="0"/>
          <w:lang w:eastAsia="en-AU"/>
        </w:rPr>
      </w:pPr>
      <w:hyperlink w:anchor="_Toc489943371" w:history="1">
        <w:r w:rsidR="002E7FB2" w:rsidRPr="00C73A02">
          <w:rPr>
            <w:rStyle w:val="Hyperlink"/>
          </w:rPr>
          <w:t>Cultural heritage agreements</w:t>
        </w:r>
        <w:r w:rsidR="002E7FB2">
          <w:rPr>
            <w:webHidden/>
          </w:rPr>
          <w:tab/>
        </w:r>
        <w:r w:rsidR="002E7FB2">
          <w:rPr>
            <w:webHidden/>
          </w:rPr>
          <w:fldChar w:fldCharType="begin"/>
        </w:r>
        <w:r w:rsidR="002E7FB2">
          <w:rPr>
            <w:webHidden/>
          </w:rPr>
          <w:instrText xml:space="preserve"> PAGEREF _Toc489943371 \h </w:instrText>
        </w:r>
        <w:r w:rsidR="002E7FB2">
          <w:rPr>
            <w:webHidden/>
          </w:rPr>
        </w:r>
        <w:r w:rsidR="002E7FB2">
          <w:rPr>
            <w:webHidden/>
          </w:rPr>
          <w:fldChar w:fldCharType="separate"/>
        </w:r>
        <w:r w:rsidR="002E7FB2">
          <w:rPr>
            <w:webHidden/>
          </w:rPr>
          <w:t>16</w:t>
        </w:r>
        <w:r w:rsidR="002E7FB2">
          <w:rPr>
            <w:webHidden/>
          </w:rPr>
          <w:fldChar w:fldCharType="end"/>
        </w:r>
      </w:hyperlink>
    </w:p>
    <w:p w:rsidR="002E7FB2" w:rsidRDefault="005C615D">
      <w:pPr>
        <w:pStyle w:val="TOC1"/>
        <w:rPr>
          <w:rFonts w:eastAsiaTheme="minorEastAsia" w:cstheme="minorBidi"/>
          <w:b w:val="0"/>
          <w:lang w:eastAsia="en-AU"/>
        </w:rPr>
      </w:pPr>
      <w:hyperlink w:anchor="_Toc489943372" w:history="1">
        <w:r w:rsidR="002E7FB2" w:rsidRPr="00C73A02">
          <w:rPr>
            <w:rStyle w:val="Hyperlink"/>
          </w:rPr>
          <w:t>Aboriginal cultural heritage land management agreements</w:t>
        </w:r>
        <w:r w:rsidR="002E7FB2">
          <w:rPr>
            <w:webHidden/>
          </w:rPr>
          <w:tab/>
        </w:r>
        <w:r w:rsidR="002E7FB2">
          <w:rPr>
            <w:webHidden/>
          </w:rPr>
          <w:fldChar w:fldCharType="begin"/>
        </w:r>
        <w:r w:rsidR="002E7FB2">
          <w:rPr>
            <w:webHidden/>
          </w:rPr>
          <w:instrText xml:space="preserve"> PAGEREF _Toc489943372 \h </w:instrText>
        </w:r>
        <w:r w:rsidR="002E7FB2">
          <w:rPr>
            <w:webHidden/>
          </w:rPr>
        </w:r>
        <w:r w:rsidR="002E7FB2">
          <w:rPr>
            <w:webHidden/>
          </w:rPr>
          <w:fldChar w:fldCharType="separate"/>
        </w:r>
        <w:r w:rsidR="002E7FB2">
          <w:rPr>
            <w:webHidden/>
          </w:rPr>
          <w:t>17</w:t>
        </w:r>
        <w:r w:rsidR="002E7FB2">
          <w:rPr>
            <w:webHidden/>
          </w:rPr>
          <w:fldChar w:fldCharType="end"/>
        </w:r>
      </w:hyperlink>
    </w:p>
    <w:p w:rsidR="002E7FB2" w:rsidRDefault="005C615D">
      <w:pPr>
        <w:pStyle w:val="TOC1"/>
        <w:rPr>
          <w:rFonts w:eastAsiaTheme="minorEastAsia" w:cstheme="minorBidi"/>
          <w:b w:val="0"/>
          <w:lang w:eastAsia="en-AU"/>
        </w:rPr>
      </w:pPr>
      <w:hyperlink w:anchor="_Toc489943373" w:history="1">
        <w:r w:rsidR="002E7FB2" w:rsidRPr="00C73A02">
          <w:rPr>
            <w:rStyle w:val="Hyperlink"/>
          </w:rPr>
          <w:t>Reporting and transfer of Aboriginal Ancestral Remains in custody of public entities and universities</w:t>
        </w:r>
        <w:r w:rsidR="002E7FB2">
          <w:rPr>
            <w:webHidden/>
          </w:rPr>
          <w:tab/>
        </w:r>
        <w:r w:rsidR="002E7FB2">
          <w:rPr>
            <w:webHidden/>
          </w:rPr>
          <w:fldChar w:fldCharType="begin"/>
        </w:r>
        <w:r w:rsidR="002E7FB2">
          <w:rPr>
            <w:webHidden/>
          </w:rPr>
          <w:instrText xml:space="preserve"> PAGEREF _Toc489943373 \h </w:instrText>
        </w:r>
        <w:r w:rsidR="002E7FB2">
          <w:rPr>
            <w:webHidden/>
          </w:rPr>
        </w:r>
        <w:r w:rsidR="002E7FB2">
          <w:rPr>
            <w:webHidden/>
          </w:rPr>
          <w:fldChar w:fldCharType="separate"/>
        </w:r>
        <w:r w:rsidR="002E7FB2">
          <w:rPr>
            <w:webHidden/>
          </w:rPr>
          <w:t>19</w:t>
        </w:r>
        <w:r w:rsidR="002E7FB2">
          <w:rPr>
            <w:webHidden/>
          </w:rPr>
          <w:fldChar w:fldCharType="end"/>
        </w:r>
      </w:hyperlink>
    </w:p>
    <w:p w:rsidR="002E7FB2" w:rsidRDefault="005C615D">
      <w:pPr>
        <w:pStyle w:val="TOC1"/>
        <w:rPr>
          <w:rFonts w:eastAsiaTheme="minorEastAsia" w:cstheme="minorBidi"/>
          <w:b w:val="0"/>
          <w:lang w:eastAsia="en-AU"/>
        </w:rPr>
      </w:pPr>
      <w:hyperlink w:anchor="_Toc489943374" w:history="1">
        <w:r w:rsidR="002E7FB2" w:rsidRPr="00C73A02">
          <w:rPr>
            <w:rStyle w:val="Hyperlink"/>
          </w:rPr>
          <w:t>Preliminary Aboriginal heritage tests</w:t>
        </w:r>
        <w:r w:rsidR="002E7FB2">
          <w:rPr>
            <w:webHidden/>
          </w:rPr>
          <w:tab/>
        </w:r>
        <w:r w:rsidR="002E7FB2">
          <w:rPr>
            <w:webHidden/>
          </w:rPr>
          <w:fldChar w:fldCharType="begin"/>
        </w:r>
        <w:r w:rsidR="002E7FB2">
          <w:rPr>
            <w:webHidden/>
          </w:rPr>
          <w:instrText xml:space="preserve"> PAGEREF _Toc489943374 \h </w:instrText>
        </w:r>
        <w:r w:rsidR="002E7FB2">
          <w:rPr>
            <w:webHidden/>
          </w:rPr>
        </w:r>
        <w:r w:rsidR="002E7FB2">
          <w:rPr>
            <w:webHidden/>
          </w:rPr>
          <w:fldChar w:fldCharType="separate"/>
        </w:r>
        <w:r w:rsidR="002E7FB2">
          <w:rPr>
            <w:webHidden/>
          </w:rPr>
          <w:t>20</w:t>
        </w:r>
        <w:r w:rsidR="002E7FB2">
          <w:rPr>
            <w:webHidden/>
          </w:rPr>
          <w:fldChar w:fldCharType="end"/>
        </w:r>
      </w:hyperlink>
    </w:p>
    <w:p w:rsidR="002E7FB2" w:rsidRDefault="005C615D">
      <w:pPr>
        <w:pStyle w:val="TOC1"/>
        <w:rPr>
          <w:rFonts w:eastAsiaTheme="minorEastAsia" w:cstheme="minorBidi"/>
          <w:b w:val="0"/>
          <w:lang w:eastAsia="en-AU"/>
        </w:rPr>
      </w:pPr>
      <w:hyperlink w:anchor="_Toc489943375" w:history="1">
        <w:r w:rsidR="002E7FB2" w:rsidRPr="00C73A02">
          <w:rPr>
            <w:rStyle w:val="Hyperlink"/>
          </w:rPr>
          <w:t>Aboriginal intangible heritage</w:t>
        </w:r>
        <w:r w:rsidR="002E7FB2">
          <w:rPr>
            <w:webHidden/>
          </w:rPr>
          <w:tab/>
        </w:r>
        <w:r w:rsidR="002E7FB2">
          <w:rPr>
            <w:webHidden/>
          </w:rPr>
          <w:fldChar w:fldCharType="begin"/>
        </w:r>
        <w:r w:rsidR="002E7FB2">
          <w:rPr>
            <w:webHidden/>
          </w:rPr>
          <w:instrText xml:space="preserve"> PAGEREF _Toc489943375 \h </w:instrText>
        </w:r>
        <w:r w:rsidR="002E7FB2">
          <w:rPr>
            <w:webHidden/>
          </w:rPr>
        </w:r>
        <w:r w:rsidR="002E7FB2">
          <w:rPr>
            <w:webHidden/>
          </w:rPr>
          <w:fldChar w:fldCharType="separate"/>
        </w:r>
        <w:r w:rsidR="002E7FB2">
          <w:rPr>
            <w:webHidden/>
          </w:rPr>
          <w:t>21</w:t>
        </w:r>
        <w:r w:rsidR="002E7FB2">
          <w:rPr>
            <w:webHidden/>
          </w:rPr>
          <w:fldChar w:fldCharType="end"/>
        </w:r>
      </w:hyperlink>
    </w:p>
    <w:p w:rsidR="002E7FB2" w:rsidRDefault="005C615D">
      <w:pPr>
        <w:pStyle w:val="TOC1"/>
        <w:rPr>
          <w:rFonts w:eastAsiaTheme="minorEastAsia" w:cstheme="minorBidi"/>
          <w:b w:val="0"/>
          <w:lang w:eastAsia="en-AU"/>
        </w:rPr>
      </w:pPr>
      <w:hyperlink w:anchor="_Toc489943376" w:history="1">
        <w:r w:rsidR="002E7FB2" w:rsidRPr="00C73A02">
          <w:rPr>
            <w:rStyle w:val="Hyperlink"/>
          </w:rPr>
          <w:t>Registered Aboriginal Party applications</w:t>
        </w:r>
        <w:r w:rsidR="002E7FB2">
          <w:rPr>
            <w:webHidden/>
          </w:rPr>
          <w:tab/>
        </w:r>
        <w:r w:rsidR="002E7FB2">
          <w:rPr>
            <w:webHidden/>
          </w:rPr>
          <w:fldChar w:fldCharType="begin"/>
        </w:r>
        <w:r w:rsidR="002E7FB2">
          <w:rPr>
            <w:webHidden/>
          </w:rPr>
          <w:instrText xml:space="preserve"> PAGEREF _Toc489943376 \h </w:instrText>
        </w:r>
        <w:r w:rsidR="002E7FB2">
          <w:rPr>
            <w:webHidden/>
          </w:rPr>
        </w:r>
        <w:r w:rsidR="002E7FB2">
          <w:rPr>
            <w:webHidden/>
          </w:rPr>
          <w:fldChar w:fldCharType="separate"/>
        </w:r>
        <w:r w:rsidR="002E7FB2">
          <w:rPr>
            <w:webHidden/>
          </w:rPr>
          <w:t>23</w:t>
        </w:r>
        <w:r w:rsidR="002E7FB2">
          <w:rPr>
            <w:webHidden/>
          </w:rPr>
          <w:fldChar w:fldCharType="end"/>
        </w:r>
      </w:hyperlink>
    </w:p>
    <w:p w:rsidR="002E7FB2" w:rsidRDefault="005C615D">
      <w:pPr>
        <w:pStyle w:val="TOC1"/>
        <w:rPr>
          <w:rFonts w:eastAsiaTheme="minorEastAsia" w:cstheme="minorBidi"/>
          <w:b w:val="0"/>
          <w:lang w:eastAsia="en-AU"/>
        </w:rPr>
      </w:pPr>
      <w:hyperlink w:anchor="_Toc489943377" w:history="1">
        <w:r w:rsidR="002E7FB2" w:rsidRPr="00C73A02">
          <w:rPr>
            <w:rStyle w:val="Hyperlink"/>
          </w:rPr>
          <w:t>Fees</w:t>
        </w:r>
        <w:r w:rsidR="002E7FB2">
          <w:rPr>
            <w:webHidden/>
          </w:rPr>
          <w:tab/>
        </w:r>
        <w:r w:rsidR="002E7FB2">
          <w:rPr>
            <w:webHidden/>
          </w:rPr>
          <w:fldChar w:fldCharType="begin"/>
        </w:r>
        <w:r w:rsidR="002E7FB2">
          <w:rPr>
            <w:webHidden/>
          </w:rPr>
          <w:instrText xml:space="preserve"> PAGEREF _Toc489943377 \h </w:instrText>
        </w:r>
        <w:r w:rsidR="002E7FB2">
          <w:rPr>
            <w:webHidden/>
          </w:rPr>
        </w:r>
        <w:r w:rsidR="002E7FB2">
          <w:rPr>
            <w:webHidden/>
          </w:rPr>
          <w:fldChar w:fldCharType="separate"/>
        </w:r>
        <w:r w:rsidR="002E7FB2">
          <w:rPr>
            <w:webHidden/>
          </w:rPr>
          <w:t>24</w:t>
        </w:r>
        <w:r w:rsidR="002E7FB2">
          <w:rPr>
            <w:webHidden/>
          </w:rPr>
          <w:fldChar w:fldCharType="end"/>
        </w:r>
      </w:hyperlink>
    </w:p>
    <w:p w:rsidR="009204F1" w:rsidRPr="009204F1" w:rsidRDefault="009A3F54" w:rsidP="004014A0">
      <w:pPr>
        <w:pStyle w:val="TOC2"/>
      </w:pPr>
      <w:r>
        <w:fldChar w:fldCharType="end"/>
      </w:r>
      <w:r w:rsidR="009204F1" w:rsidRPr="009204F1">
        <w:br w:type="page"/>
      </w:r>
    </w:p>
    <w:p w:rsidR="006F0FB5" w:rsidRDefault="006F0FB5" w:rsidP="00082FAB">
      <w:pPr>
        <w:pStyle w:val="Heading1"/>
      </w:pPr>
      <w:bookmarkStart w:id="1" w:name="_Toc489943365"/>
      <w:r>
        <w:lastRenderedPageBreak/>
        <w:t>How to use this discussion paper</w:t>
      </w:r>
      <w:bookmarkEnd w:id="1"/>
    </w:p>
    <w:p w:rsidR="006F0FB5" w:rsidRPr="006F0FB5" w:rsidRDefault="006F0FB5" w:rsidP="006F0FB5">
      <w:pPr>
        <w:pStyle w:val="DPCbody"/>
      </w:pPr>
      <w:r w:rsidRPr="006F0FB5">
        <w:t>Aboriginal Victoria is reviewing the operation of the Aboriginal Heritage Regulations 2007 (</w:t>
      </w:r>
      <w:r w:rsidR="00760374">
        <w:t xml:space="preserve">the </w:t>
      </w:r>
      <w:r w:rsidRPr="006F0FB5">
        <w:t xml:space="preserve">Regulations). </w:t>
      </w:r>
    </w:p>
    <w:p w:rsidR="006F0FB5" w:rsidRPr="006F0FB5" w:rsidRDefault="006F0FB5" w:rsidP="006F0FB5">
      <w:pPr>
        <w:pStyle w:val="DPCbody"/>
      </w:pPr>
      <w:r>
        <w:t xml:space="preserve">This </w:t>
      </w:r>
      <w:r w:rsidRPr="006F0FB5">
        <w:t>discussion paper is designed t</w:t>
      </w:r>
      <w:r w:rsidR="00EE1857">
        <w:t xml:space="preserve">o help you have your say on </w:t>
      </w:r>
      <w:r w:rsidRPr="006F0FB5">
        <w:t xml:space="preserve">the </w:t>
      </w:r>
      <w:r w:rsidR="00EE1857">
        <w:t xml:space="preserve">operation of the </w:t>
      </w:r>
      <w:r w:rsidRPr="006F0FB5">
        <w:t xml:space="preserve">Regulations and to help you prepare </w:t>
      </w:r>
      <w:r w:rsidR="002649A9">
        <w:t xml:space="preserve">a </w:t>
      </w:r>
      <w:r>
        <w:t>submission for the review.</w:t>
      </w:r>
    </w:p>
    <w:p w:rsidR="006F0FB5" w:rsidRPr="006F0FB5" w:rsidRDefault="002E7FB2" w:rsidP="006F0FB5">
      <w:pPr>
        <w:pStyle w:val="DPCbody"/>
      </w:pPr>
      <w:r>
        <w:t>The</w:t>
      </w:r>
      <w:r w:rsidR="006F0FB5">
        <w:t xml:space="preserve"> </w:t>
      </w:r>
      <w:r w:rsidR="006F0FB5" w:rsidRPr="006F0FB5">
        <w:t xml:space="preserve">discussion paper is organised into themes </w:t>
      </w:r>
      <w:r w:rsidR="006F0FB5">
        <w:t>which correspond to</w:t>
      </w:r>
      <w:r w:rsidR="006F0FB5" w:rsidRPr="006F0FB5">
        <w:t xml:space="preserve"> </w:t>
      </w:r>
      <w:r w:rsidR="00CD5710">
        <w:t>the provisions of</w:t>
      </w:r>
      <w:r w:rsidR="006F0FB5" w:rsidRPr="006F0FB5">
        <w:t xml:space="preserve"> the Regulations. </w:t>
      </w:r>
      <w:r w:rsidR="0043569C">
        <w:t xml:space="preserve">Each theme has its own section which explains </w:t>
      </w:r>
      <w:r w:rsidR="006F0FB5">
        <w:t xml:space="preserve">the key purpose of those </w:t>
      </w:r>
      <w:r w:rsidR="00EE1857">
        <w:t>r</w:t>
      </w:r>
      <w:r w:rsidR="006F0FB5" w:rsidRPr="006F0FB5">
        <w:t>egulations</w:t>
      </w:r>
      <w:r w:rsidR="006F0FB5">
        <w:t>,</w:t>
      </w:r>
      <w:r w:rsidR="006F0FB5" w:rsidRPr="006F0FB5">
        <w:t xml:space="preserve"> and inviting submissions </w:t>
      </w:r>
      <w:r w:rsidR="006F0FB5">
        <w:t xml:space="preserve">on </w:t>
      </w:r>
      <w:r w:rsidR="0043569C">
        <w:t>proposed discussion points and questions</w:t>
      </w:r>
      <w:r w:rsidR="006F0FB5" w:rsidRPr="006F0FB5">
        <w:t xml:space="preserve">. </w:t>
      </w:r>
    </w:p>
    <w:p w:rsidR="006F0FB5" w:rsidRDefault="006F0FB5" w:rsidP="006F0FB5">
      <w:pPr>
        <w:pStyle w:val="DPCbody"/>
      </w:pPr>
      <w:r w:rsidRPr="006F0FB5">
        <w:t xml:space="preserve">We invite you to read and respond to the themes </w:t>
      </w:r>
      <w:r w:rsidR="00130403">
        <w:t>which</w:t>
      </w:r>
      <w:r w:rsidRPr="006F0FB5">
        <w:t xml:space="preserve"> most interest you. </w:t>
      </w:r>
    </w:p>
    <w:p w:rsidR="007C7454" w:rsidRDefault="007C7454" w:rsidP="007C7454">
      <w:pPr>
        <w:pStyle w:val="Heading2"/>
      </w:pPr>
      <w:r>
        <w:t>How to make a submission</w:t>
      </w:r>
    </w:p>
    <w:p w:rsidR="007C7454" w:rsidRDefault="007C7454" w:rsidP="006F0FB5">
      <w:pPr>
        <w:pStyle w:val="Heading2"/>
        <w:rPr>
          <w:rFonts w:asciiTheme="minorHAnsi" w:eastAsia="Times" w:hAnsiTheme="minorHAnsi" w:cs="Arial"/>
          <w:bCs w:val="0"/>
          <w:iCs w:val="0"/>
          <w:color w:val="000000" w:themeColor="text1"/>
          <w:sz w:val="22"/>
          <w:szCs w:val="22"/>
        </w:rPr>
      </w:pPr>
      <w:r w:rsidRPr="007C7454">
        <w:rPr>
          <w:rFonts w:asciiTheme="minorHAnsi" w:eastAsia="Times" w:hAnsiTheme="minorHAnsi" w:cs="Arial"/>
          <w:bCs w:val="0"/>
          <w:iCs w:val="0"/>
          <w:color w:val="000000" w:themeColor="text1"/>
          <w:sz w:val="22"/>
          <w:szCs w:val="22"/>
        </w:rPr>
        <w:t xml:space="preserve">Please send your submission to </w:t>
      </w:r>
      <w:hyperlink r:id="rId16" w:history="1">
        <w:r w:rsidRPr="00637FBB">
          <w:rPr>
            <w:rStyle w:val="Hyperlink"/>
            <w:rFonts w:asciiTheme="minorHAnsi" w:eastAsia="Times" w:hAnsiTheme="minorHAnsi" w:cs="Arial"/>
            <w:bCs w:val="0"/>
            <w:iCs w:val="0"/>
            <w:sz w:val="22"/>
            <w:szCs w:val="22"/>
          </w:rPr>
          <w:t>Aboriginal.Heritage@dpc.vic.gov.au</w:t>
        </w:r>
      </w:hyperlink>
      <w:r w:rsidRPr="007C7454">
        <w:rPr>
          <w:rFonts w:asciiTheme="minorHAnsi" w:eastAsia="Times" w:hAnsiTheme="minorHAnsi" w:cs="Arial"/>
          <w:bCs w:val="0"/>
          <w:iCs w:val="0"/>
          <w:color w:val="000000" w:themeColor="text1"/>
          <w:sz w:val="22"/>
          <w:szCs w:val="22"/>
        </w:rPr>
        <w:t xml:space="preserve"> by </w:t>
      </w:r>
      <w:r>
        <w:rPr>
          <w:rFonts w:asciiTheme="minorHAnsi" w:eastAsia="Times" w:hAnsiTheme="minorHAnsi" w:cs="Arial"/>
          <w:bCs w:val="0"/>
          <w:iCs w:val="0"/>
          <w:color w:val="000000" w:themeColor="text1"/>
          <w:sz w:val="22"/>
          <w:szCs w:val="22"/>
        </w:rPr>
        <w:t>10</w:t>
      </w:r>
      <w:r w:rsidRPr="007C7454">
        <w:rPr>
          <w:rFonts w:asciiTheme="minorHAnsi" w:eastAsia="Times" w:hAnsiTheme="minorHAnsi" w:cs="Arial"/>
          <w:bCs w:val="0"/>
          <w:iCs w:val="0"/>
          <w:color w:val="000000" w:themeColor="text1"/>
          <w:sz w:val="22"/>
          <w:szCs w:val="22"/>
        </w:rPr>
        <w:t xml:space="preserve"> September</w:t>
      </w:r>
      <w:r w:rsidR="00130403">
        <w:rPr>
          <w:rFonts w:asciiTheme="minorHAnsi" w:eastAsia="Times" w:hAnsiTheme="minorHAnsi" w:cs="Arial"/>
          <w:bCs w:val="0"/>
          <w:iCs w:val="0"/>
          <w:color w:val="000000" w:themeColor="text1"/>
          <w:sz w:val="22"/>
          <w:szCs w:val="22"/>
        </w:rPr>
        <w:t xml:space="preserve"> 2017</w:t>
      </w:r>
      <w:r w:rsidRPr="007C7454">
        <w:rPr>
          <w:rFonts w:asciiTheme="minorHAnsi" w:eastAsia="Times" w:hAnsiTheme="minorHAnsi" w:cs="Arial"/>
          <w:bCs w:val="0"/>
          <w:iCs w:val="0"/>
          <w:color w:val="000000" w:themeColor="text1"/>
          <w:sz w:val="22"/>
          <w:szCs w:val="22"/>
        </w:rPr>
        <w:t>. Please note, all submissions will be publically available and published on the Aboriginal Victoria website.</w:t>
      </w:r>
    </w:p>
    <w:p w:rsidR="006F0FB5" w:rsidRDefault="006F0FB5" w:rsidP="006F0FB5">
      <w:pPr>
        <w:pStyle w:val="Heading2"/>
      </w:pPr>
      <w:r>
        <w:t>Remember</w:t>
      </w:r>
    </w:p>
    <w:p w:rsidR="006F0FB5" w:rsidRDefault="002649A9" w:rsidP="006F0FB5">
      <w:pPr>
        <w:pStyle w:val="DPCbody"/>
      </w:pPr>
      <w:r>
        <w:t>Your submission does</w:t>
      </w:r>
      <w:r w:rsidR="006F0FB5">
        <w:t xml:space="preserve"> not have to deal with all of the regulations. Only write about the regulations or themes </w:t>
      </w:r>
      <w:r w:rsidR="00130403">
        <w:t xml:space="preserve">which </w:t>
      </w:r>
      <w:r w:rsidR="006F0FB5">
        <w:t>most interest you.</w:t>
      </w:r>
    </w:p>
    <w:p w:rsidR="006F0FB5" w:rsidRDefault="006F0FB5" w:rsidP="006F0FB5">
      <w:pPr>
        <w:pStyle w:val="DPCbody"/>
      </w:pPr>
      <w:r>
        <w:t xml:space="preserve">The questions in this discussion paper are posed as a starting point for writing your submission. They are </w:t>
      </w:r>
      <w:r w:rsidR="005F0A02">
        <w:t>not intended to limit responses</w:t>
      </w:r>
      <w:r>
        <w:t>.</w:t>
      </w:r>
    </w:p>
    <w:p w:rsidR="006F0FB5" w:rsidRDefault="006F0FB5" w:rsidP="006F0FB5">
      <w:pPr>
        <w:pStyle w:val="DPCbody"/>
      </w:pPr>
      <w:r>
        <w:t>Please contact</w:t>
      </w:r>
      <w:r w:rsidR="002649A9">
        <w:t xml:space="preserve"> the Heritage Policy and Planning Unit in</w:t>
      </w:r>
      <w:r>
        <w:t xml:space="preserve"> A</w:t>
      </w:r>
      <w:r w:rsidR="002649A9">
        <w:t xml:space="preserve">boriginal </w:t>
      </w:r>
      <w:r>
        <w:t>V</w:t>
      </w:r>
      <w:r w:rsidR="002649A9">
        <w:t>ictoria</w:t>
      </w:r>
      <w:r>
        <w:t xml:space="preserve"> for more information. We are happy to answer questions and help you through the submission process:</w:t>
      </w:r>
    </w:p>
    <w:p w:rsidR="006F0FB5" w:rsidRDefault="006F0FB5" w:rsidP="006F0FB5">
      <w:pPr>
        <w:pStyle w:val="DPCbody"/>
        <w:ind w:firstLine="720"/>
      </w:pPr>
      <w:r>
        <w:t>Simon Crocker</w:t>
      </w:r>
      <w:r>
        <w:tab/>
        <w:t>(03) 8392 5380</w:t>
      </w:r>
      <w:r>
        <w:tab/>
      </w:r>
      <w:r w:rsidRPr="006F0FB5">
        <w:t>simon.crocker@dpc.vic.gov.au</w:t>
      </w:r>
    </w:p>
    <w:p w:rsidR="006F0FB5" w:rsidRPr="006F0FB5" w:rsidRDefault="006F0FB5" w:rsidP="006F0FB5">
      <w:pPr>
        <w:pStyle w:val="DPCbody"/>
        <w:ind w:firstLine="720"/>
      </w:pPr>
      <w:r>
        <w:t>Jana Boulet</w:t>
      </w:r>
      <w:r>
        <w:tab/>
      </w:r>
      <w:r>
        <w:tab/>
        <w:t>(03) 8392 5379</w:t>
      </w:r>
      <w:r>
        <w:tab/>
        <w:t>jana.boulet@dpc.vic.gov.au</w:t>
      </w:r>
    </w:p>
    <w:p w:rsidR="006F0FB5" w:rsidRDefault="006F0FB5">
      <w:pPr>
        <w:rPr>
          <w:rFonts w:asciiTheme="majorHAnsi" w:eastAsia="MS Gothic" w:hAnsiTheme="majorHAnsi" w:cs="Arial"/>
          <w:bCs/>
          <w:color w:val="E35205" w:themeColor="accent2"/>
          <w:kern w:val="32"/>
          <w:sz w:val="52"/>
          <w:szCs w:val="52"/>
        </w:rPr>
      </w:pPr>
      <w:r>
        <w:br w:type="page"/>
      </w:r>
    </w:p>
    <w:p w:rsidR="003F2551" w:rsidRDefault="003F2551" w:rsidP="003F2551">
      <w:pPr>
        <w:pStyle w:val="Heading1"/>
      </w:pPr>
      <w:bookmarkStart w:id="2" w:name="_Toc489943366"/>
      <w:r>
        <w:lastRenderedPageBreak/>
        <w:t>Acronyms and abbreviations</w:t>
      </w:r>
      <w:bookmarkEnd w:id="2"/>
    </w:p>
    <w:p w:rsidR="00440DC1" w:rsidRDefault="00440DC1" w:rsidP="00440DC1">
      <w:pPr>
        <w:pStyle w:val="DPCtablecaption"/>
      </w:pPr>
      <w:r>
        <w:t xml:space="preserve">Table </w:t>
      </w:r>
      <w:r w:rsidR="005C615D">
        <w:fldChar w:fldCharType="begin"/>
      </w:r>
      <w:r w:rsidR="005C615D">
        <w:instrText xml:space="preserve"> SEQ Table \* ARABIC </w:instrText>
      </w:r>
      <w:r w:rsidR="005C615D">
        <w:fldChar w:fldCharType="separate"/>
      </w:r>
      <w:r>
        <w:rPr>
          <w:noProof/>
        </w:rPr>
        <w:t>1</w:t>
      </w:r>
      <w:r w:rsidR="005C615D">
        <w:rPr>
          <w:noProof/>
        </w:rPr>
        <w:fldChar w:fldCharType="end"/>
      </w:r>
      <w:r>
        <w:t xml:space="preserve"> - Acronyms and abbreviations commonly referenced in the discussion paper</w:t>
      </w:r>
    </w:p>
    <w:tbl>
      <w:tblPr>
        <w:tblStyle w:val="TableGrid"/>
        <w:tblW w:w="5000" w:type="pct"/>
        <w:tblInd w:w="0" w:type="dxa"/>
        <w:tblLook w:val="04A0" w:firstRow="1" w:lastRow="0" w:firstColumn="1" w:lastColumn="0" w:noHBand="0" w:noVBand="1"/>
      </w:tblPr>
      <w:tblGrid>
        <w:gridCol w:w="3227"/>
        <w:gridCol w:w="6287"/>
      </w:tblGrid>
      <w:tr w:rsidR="007655B0" w:rsidRPr="00C34AB7" w:rsidTr="009A1B7B">
        <w:trPr>
          <w:cantSplit/>
          <w:trHeight w:val="510"/>
          <w:tblHeader/>
        </w:trPr>
        <w:tc>
          <w:tcPr>
            <w:tcW w:w="1696" w:type="pct"/>
            <w:vAlign w:val="center"/>
          </w:tcPr>
          <w:p w:rsidR="007655B0" w:rsidRPr="009A1B7B" w:rsidRDefault="007655B0" w:rsidP="00385802">
            <w:pPr>
              <w:pStyle w:val="DPCtablecolhead"/>
              <w:rPr>
                <w:sz w:val="22"/>
                <w:szCs w:val="22"/>
              </w:rPr>
            </w:pPr>
            <w:r w:rsidRPr="009A1B7B">
              <w:rPr>
                <w:sz w:val="22"/>
                <w:szCs w:val="22"/>
              </w:rPr>
              <w:t>Shortened form</w:t>
            </w:r>
          </w:p>
        </w:tc>
        <w:tc>
          <w:tcPr>
            <w:tcW w:w="3304" w:type="pct"/>
            <w:vAlign w:val="center"/>
          </w:tcPr>
          <w:p w:rsidR="007655B0" w:rsidRPr="009A1B7B" w:rsidRDefault="007655B0" w:rsidP="00385802">
            <w:pPr>
              <w:pStyle w:val="DPCtablecolhead"/>
              <w:rPr>
                <w:sz w:val="22"/>
                <w:szCs w:val="22"/>
              </w:rPr>
            </w:pPr>
            <w:r w:rsidRPr="009A1B7B">
              <w:rPr>
                <w:sz w:val="22"/>
                <w:szCs w:val="22"/>
              </w:rPr>
              <w:t>In full</w:t>
            </w:r>
          </w:p>
        </w:tc>
      </w:tr>
      <w:tr w:rsidR="007655B0" w:rsidRPr="00C34AB7" w:rsidTr="009A1B7B">
        <w:trPr>
          <w:trHeight w:val="510"/>
        </w:trPr>
        <w:tc>
          <w:tcPr>
            <w:tcW w:w="1696" w:type="pct"/>
            <w:vAlign w:val="center"/>
          </w:tcPr>
          <w:p w:rsidR="007655B0" w:rsidRPr="000214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ACHLMA</w:t>
            </w:r>
          </w:p>
        </w:tc>
        <w:tc>
          <w:tcPr>
            <w:tcW w:w="3304" w:type="pct"/>
            <w:vAlign w:val="center"/>
          </w:tcPr>
          <w:p w:rsidR="007655B0" w:rsidRPr="000214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Aboriginal cultural heritage land management agreement </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Act</w:t>
            </w:r>
          </w:p>
        </w:tc>
        <w:tc>
          <w:tcPr>
            <w:tcW w:w="3304" w:type="pct"/>
            <w:vAlign w:val="center"/>
          </w:tcPr>
          <w:p w:rsidR="007655B0" w:rsidRPr="000214B0" w:rsidRDefault="007655B0" w:rsidP="00385802">
            <w:pPr>
              <w:rPr>
                <w:rFonts w:asciiTheme="minorHAnsi" w:eastAsia="Times" w:hAnsiTheme="minorHAnsi" w:cs="Arial"/>
                <w:i/>
                <w:color w:val="000000" w:themeColor="text1"/>
                <w:sz w:val="22"/>
                <w:szCs w:val="22"/>
              </w:rPr>
            </w:pPr>
            <w:r w:rsidRPr="000214B0">
              <w:rPr>
                <w:rFonts w:asciiTheme="minorHAnsi" w:eastAsia="Times" w:hAnsiTheme="minorHAnsi" w:cs="Arial"/>
                <w:i/>
                <w:color w:val="000000" w:themeColor="text1"/>
                <w:sz w:val="22"/>
                <w:szCs w:val="22"/>
              </w:rPr>
              <w:t>Aboriginal Heritage Act 2006</w:t>
            </w:r>
          </w:p>
        </w:tc>
      </w:tr>
      <w:tr w:rsidR="00DE38C4" w:rsidRPr="00C34AB7" w:rsidTr="009A1B7B">
        <w:trPr>
          <w:trHeight w:val="510"/>
        </w:trPr>
        <w:tc>
          <w:tcPr>
            <w:tcW w:w="1696" w:type="pct"/>
            <w:vAlign w:val="center"/>
          </w:tcPr>
          <w:p w:rsidR="00DE38C4" w:rsidRDefault="00DE38C4"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CHA</w:t>
            </w:r>
          </w:p>
        </w:tc>
        <w:tc>
          <w:tcPr>
            <w:tcW w:w="3304" w:type="pct"/>
            <w:vAlign w:val="center"/>
          </w:tcPr>
          <w:p w:rsidR="00DE38C4" w:rsidRPr="00DE38C4" w:rsidRDefault="00DE38C4"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Cultural heritage agreement</w:t>
            </w:r>
          </w:p>
        </w:tc>
      </w:tr>
      <w:tr w:rsidR="00F90A5B" w:rsidRPr="00C34AB7" w:rsidTr="009A1B7B">
        <w:trPr>
          <w:trHeight w:val="510"/>
        </w:trPr>
        <w:tc>
          <w:tcPr>
            <w:tcW w:w="1696" w:type="pct"/>
            <w:vAlign w:val="center"/>
          </w:tcPr>
          <w:p w:rsidR="00F90A5B" w:rsidRDefault="00117BD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CHP</w:t>
            </w:r>
          </w:p>
        </w:tc>
        <w:tc>
          <w:tcPr>
            <w:tcW w:w="3304" w:type="pct"/>
            <w:vAlign w:val="center"/>
          </w:tcPr>
          <w:p w:rsidR="00F90A5B" w:rsidRDefault="00F90A5B"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Cultural heritage permit </w:t>
            </w:r>
          </w:p>
        </w:tc>
      </w:tr>
      <w:tr w:rsidR="00F90A5B" w:rsidRPr="00C34AB7" w:rsidTr="009A1B7B">
        <w:trPr>
          <w:trHeight w:val="510"/>
        </w:trPr>
        <w:tc>
          <w:tcPr>
            <w:tcW w:w="1696" w:type="pct"/>
            <w:vAlign w:val="center"/>
          </w:tcPr>
          <w:p w:rsidR="00F90A5B" w:rsidRDefault="00F90A5B"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CHMP</w:t>
            </w:r>
          </w:p>
        </w:tc>
        <w:tc>
          <w:tcPr>
            <w:tcW w:w="3304" w:type="pct"/>
            <w:vAlign w:val="center"/>
          </w:tcPr>
          <w:p w:rsidR="00F90A5B" w:rsidRDefault="00F90A5B"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Cultural heritage management plan </w:t>
            </w:r>
          </w:p>
        </w:tc>
      </w:tr>
      <w:tr w:rsidR="006D1511" w:rsidRPr="00C34AB7" w:rsidTr="009A1B7B">
        <w:trPr>
          <w:trHeight w:val="510"/>
        </w:trPr>
        <w:tc>
          <w:tcPr>
            <w:tcW w:w="1696" w:type="pct"/>
            <w:vAlign w:val="center"/>
          </w:tcPr>
          <w:p w:rsidR="006D1511" w:rsidRDefault="006D151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Council</w:t>
            </w:r>
          </w:p>
        </w:tc>
        <w:tc>
          <w:tcPr>
            <w:tcW w:w="3304" w:type="pct"/>
            <w:vAlign w:val="center"/>
          </w:tcPr>
          <w:p w:rsidR="006D1511" w:rsidRDefault="006D151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Victorian Aboriginal Heritage Council </w:t>
            </w:r>
          </w:p>
        </w:tc>
      </w:tr>
      <w:tr w:rsidR="006D1511" w:rsidRPr="00C34AB7" w:rsidTr="009A1B7B">
        <w:trPr>
          <w:trHeight w:val="510"/>
        </w:trPr>
        <w:tc>
          <w:tcPr>
            <w:tcW w:w="1696" w:type="pct"/>
            <w:vAlign w:val="center"/>
          </w:tcPr>
          <w:p w:rsidR="006D1511" w:rsidRDefault="006D151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DPC</w:t>
            </w:r>
          </w:p>
        </w:tc>
        <w:tc>
          <w:tcPr>
            <w:tcW w:w="3304" w:type="pct"/>
            <w:vAlign w:val="center"/>
          </w:tcPr>
          <w:p w:rsidR="006D1511" w:rsidRDefault="006D151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Department of Premier and Cabinet</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Minister</w:t>
            </w:r>
          </w:p>
        </w:tc>
        <w:tc>
          <w:tcPr>
            <w:tcW w:w="3304"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Minister for Aboriginal Affairs </w:t>
            </w:r>
            <w:r w:rsidR="00385802">
              <w:rPr>
                <w:rFonts w:asciiTheme="minorHAnsi" w:eastAsia="Times" w:hAnsiTheme="minorHAnsi" w:cs="Arial"/>
                <w:color w:val="000000" w:themeColor="text1"/>
                <w:sz w:val="22"/>
                <w:szCs w:val="22"/>
              </w:rPr>
              <w:t>(Victoria)</w:t>
            </w:r>
          </w:p>
        </w:tc>
      </w:tr>
      <w:tr w:rsidR="00DE38C4" w:rsidRPr="00C34AB7" w:rsidTr="009A1B7B">
        <w:trPr>
          <w:trHeight w:val="510"/>
        </w:trPr>
        <w:tc>
          <w:tcPr>
            <w:tcW w:w="1696" w:type="pct"/>
            <w:vAlign w:val="center"/>
          </w:tcPr>
          <w:p w:rsidR="00DE38C4" w:rsidRDefault="00DE38C4"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NOI</w:t>
            </w:r>
          </w:p>
        </w:tc>
        <w:tc>
          <w:tcPr>
            <w:tcW w:w="3304" w:type="pct"/>
            <w:vAlign w:val="center"/>
          </w:tcPr>
          <w:p w:rsidR="00DE38C4" w:rsidRDefault="00DE38C4"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Notice of intention</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PAHT</w:t>
            </w:r>
          </w:p>
        </w:tc>
        <w:tc>
          <w:tcPr>
            <w:tcW w:w="3304"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Preliminary Aboriginal heritage test </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RAP</w:t>
            </w:r>
          </w:p>
        </w:tc>
        <w:tc>
          <w:tcPr>
            <w:tcW w:w="3304"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Registered Aboriginal Party</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Register</w:t>
            </w:r>
          </w:p>
        </w:tc>
        <w:tc>
          <w:tcPr>
            <w:tcW w:w="3304"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Victorian Aboriginal Heritage Register </w:t>
            </w:r>
          </w:p>
        </w:tc>
      </w:tr>
      <w:tr w:rsidR="007655B0" w:rsidRPr="00C34AB7" w:rsidTr="009A1B7B">
        <w:trPr>
          <w:trHeight w:val="510"/>
        </w:trPr>
        <w:tc>
          <w:tcPr>
            <w:tcW w:w="1696" w:type="pct"/>
            <w:vAlign w:val="center"/>
          </w:tcPr>
          <w:p w:rsidR="007655B0" w:rsidRDefault="007655B0"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 xml:space="preserve">Regulations </w:t>
            </w:r>
          </w:p>
        </w:tc>
        <w:tc>
          <w:tcPr>
            <w:tcW w:w="3304" w:type="pct"/>
            <w:vAlign w:val="center"/>
          </w:tcPr>
          <w:p w:rsidR="007655B0" w:rsidRPr="009A1B7B" w:rsidRDefault="007655B0" w:rsidP="00385802">
            <w:pPr>
              <w:rPr>
                <w:rFonts w:asciiTheme="minorHAnsi" w:eastAsia="Times" w:hAnsiTheme="minorHAnsi" w:cs="Arial"/>
                <w:color w:val="000000" w:themeColor="text1"/>
                <w:sz w:val="22"/>
                <w:szCs w:val="22"/>
              </w:rPr>
            </w:pPr>
            <w:r w:rsidRPr="009A1B7B">
              <w:rPr>
                <w:rFonts w:asciiTheme="minorHAnsi" w:eastAsia="Times" w:hAnsiTheme="minorHAnsi" w:cs="Arial"/>
                <w:color w:val="000000" w:themeColor="text1"/>
                <w:sz w:val="22"/>
                <w:szCs w:val="22"/>
              </w:rPr>
              <w:t>Aboriginal Heritage Regulations 2007</w:t>
            </w:r>
          </w:p>
        </w:tc>
      </w:tr>
      <w:tr w:rsidR="00C9262C" w:rsidRPr="00C34AB7" w:rsidTr="009A1B7B">
        <w:trPr>
          <w:trHeight w:val="510"/>
        </w:trPr>
        <w:tc>
          <w:tcPr>
            <w:tcW w:w="1696" w:type="pct"/>
            <w:vAlign w:val="center"/>
          </w:tcPr>
          <w:p w:rsidR="00C9262C" w:rsidRDefault="00C9262C"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RIS</w:t>
            </w:r>
          </w:p>
        </w:tc>
        <w:tc>
          <w:tcPr>
            <w:tcW w:w="3304" w:type="pct"/>
            <w:vAlign w:val="center"/>
          </w:tcPr>
          <w:p w:rsidR="00C9262C" w:rsidRPr="009A1B7B" w:rsidRDefault="00C9262C"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Regulatory Impact Statement</w:t>
            </w:r>
          </w:p>
        </w:tc>
      </w:tr>
      <w:tr w:rsidR="002856F1" w:rsidRPr="00C34AB7" w:rsidTr="00385802">
        <w:trPr>
          <w:trHeight w:val="510"/>
        </w:trPr>
        <w:tc>
          <w:tcPr>
            <w:tcW w:w="1696" w:type="pct"/>
            <w:vAlign w:val="center"/>
          </w:tcPr>
          <w:p w:rsidR="002856F1" w:rsidRDefault="002856F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Secretary</w:t>
            </w:r>
          </w:p>
        </w:tc>
        <w:tc>
          <w:tcPr>
            <w:tcW w:w="3304" w:type="pct"/>
            <w:vAlign w:val="center"/>
          </w:tcPr>
          <w:p w:rsidR="002856F1" w:rsidRPr="002856F1" w:rsidRDefault="002856F1" w:rsidP="0038580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The Secretary to the Department of Premier and Cabinet</w:t>
            </w:r>
          </w:p>
        </w:tc>
      </w:tr>
    </w:tbl>
    <w:p w:rsidR="003F2551" w:rsidRDefault="003F2551" w:rsidP="003F2551">
      <w:pPr>
        <w:pStyle w:val="DPCbody"/>
      </w:pPr>
      <w:r>
        <w:br w:type="page"/>
      </w:r>
    </w:p>
    <w:p w:rsidR="00FE1AEE" w:rsidRDefault="001D6049" w:rsidP="00082FAB">
      <w:pPr>
        <w:pStyle w:val="Heading1"/>
      </w:pPr>
      <w:bookmarkStart w:id="3" w:name="_Toc489943367"/>
      <w:r>
        <w:t>About the Review</w:t>
      </w:r>
      <w:bookmarkEnd w:id="3"/>
    </w:p>
    <w:p w:rsidR="00524900" w:rsidRDefault="00524900" w:rsidP="00524900">
      <w:pPr>
        <w:pStyle w:val="Heading2"/>
      </w:pPr>
      <w:r>
        <w:t>What?</w:t>
      </w:r>
    </w:p>
    <w:p w:rsidR="000B302A" w:rsidRDefault="00524900" w:rsidP="00524900">
      <w:pPr>
        <w:pStyle w:val="DPCbody"/>
      </w:pPr>
      <w:r w:rsidRPr="00524900">
        <w:t xml:space="preserve">The Regulations </w:t>
      </w:r>
      <w:r w:rsidR="00760374">
        <w:t>came into operation</w:t>
      </w:r>
      <w:r w:rsidRPr="00524900">
        <w:t xml:space="preserve"> on 28 May 2007</w:t>
      </w:r>
      <w:r w:rsidR="002418C1">
        <w:t xml:space="preserve"> and</w:t>
      </w:r>
      <w:r w:rsidRPr="00524900">
        <w:t xml:space="preserve"> give effect to the </w:t>
      </w:r>
      <w:r w:rsidRPr="00BB511C">
        <w:rPr>
          <w:i/>
        </w:rPr>
        <w:t>Aboriginal Heritage Act 2006</w:t>
      </w:r>
      <w:r w:rsidR="00BB511C">
        <w:rPr>
          <w:i/>
        </w:rPr>
        <w:t xml:space="preserve"> </w:t>
      </w:r>
      <w:r w:rsidR="00BB511C">
        <w:t>(Act)</w:t>
      </w:r>
      <w:r w:rsidRPr="00524900">
        <w:t xml:space="preserve">. The Regulations were amended in 2009 and again in 2016 in accordance with the </w:t>
      </w:r>
      <w:r w:rsidRPr="00BB511C">
        <w:rPr>
          <w:i/>
        </w:rPr>
        <w:t>Aboriginal Heritage Amendment Act 2016</w:t>
      </w:r>
      <w:r w:rsidR="002F2911">
        <w:t>.</w:t>
      </w:r>
      <w:r w:rsidRPr="00524900">
        <w:t xml:space="preserve"> </w:t>
      </w:r>
      <w:r w:rsidR="00760374">
        <w:t>T</w:t>
      </w:r>
      <w:r w:rsidRPr="00524900">
        <w:t xml:space="preserve">he Regulations </w:t>
      </w:r>
      <w:r w:rsidR="00C73B39">
        <w:t xml:space="preserve">have </w:t>
      </w:r>
      <w:r w:rsidRPr="00524900">
        <w:t>sunset after ten years of operation</w:t>
      </w:r>
      <w:r w:rsidR="00760374">
        <w:t xml:space="preserve"> on </w:t>
      </w:r>
      <w:r w:rsidR="00760374" w:rsidRPr="00524900">
        <w:t>25 May 2017</w:t>
      </w:r>
      <w:r w:rsidRPr="00524900">
        <w:t xml:space="preserve">. The </w:t>
      </w:r>
      <w:r w:rsidR="002F2911">
        <w:t>Subordinate Legislation (</w:t>
      </w:r>
      <w:r w:rsidRPr="00524900">
        <w:t xml:space="preserve">Aboriginal Heritage </w:t>
      </w:r>
      <w:r w:rsidR="002F2911">
        <w:t xml:space="preserve">Regulations 2007) </w:t>
      </w:r>
      <w:r w:rsidRPr="00524900">
        <w:t>Extension Regulati</w:t>
      </w:r>
      <w:r w:rsidR="002F2911">
        <w:t xml:space="preserve">ons 2017 came into effect on 25 May 2017 and will extend </w:t>
      </w:r>
      <w:r w:rsidR="00CC6FD0">
        <w:t>the operation of the Regulations</w:t>
      </w:r>
      <w:r w:rsidRPr="00524900">
        <w:t xml:space="preserve">. </w:t>
      </w:r>
    </w:p>
    <w:p w:rsidR="000B302A" w:rsidRPr="00EC0A13" w:rsidRDefault="00CC6FD0" w:rsidP="00524900">
      <w:pPr>
        <w:pStyle w:val="DPCbody"/>
      </w:pPr>
      <w:r>
        <w:t>The extension regulations</w:t>
      </w:r>
      <w:r w:rsidR="000B302A" w:rsidRPr="006C4A51">
        <w:t xml:space="preserve"> allow for better accounting of the operation of the new regulatory fees and processes establis</w:t>
      </w:r>
      <w:r w:rsidR="00C73B39">
        <w:t xml:space="preserve">hed by the amendments to the </w:t>
      </w:r>
      <w:r w:rsidR="000B302A" w:rsidRPr="006C4A51">
        <w:t xml:space="preserve">Act that came into effect in August 2016, particularly their impact on key stakeholders such as local </w:t>
      </w:r>
      <w:r w:rsidR="000B302A" w:rsidRPr="00EC0A13">
        <w:t>government and the land use and development industry.</w:t>
      </w:r>
    </w:p>
    <w:p w:rsidR="004575AA" w:rsidRDefault="0016189D" w:rsidP="00524900">
      <w:pPr>
        <w:pStyle w:val="DPCbody"/>
      </w:pPr>
      <w:r>
        <w:t>New regulations</w:t>
      </w:r>
      <w:r w:rsidR="004575AA" w:rsidRPr="00EC0A13">
        <w:t xml:space="preserve"> require a Regulatory Impact Statement (RIS), </w:t>
      </w:r>
      <w:r w:rsidR="00797E64" w:rsidRPr="00EC0A13">
        <w:t>to ensure proper consideration is given to any potential economic and social impacts, and that appropriate public consultation is undertaken to develop the most efficient and effective regulations.</w:t>
      </w:r>
    </w:p>
    <w:p w:rsidR="00524900" w:rsidRDefault="00524900" w:rsidP="00524900">
      <w:pPr>
        <w:pStyle w:val="DPCbody"/>
      </w:pPr>
      <w:r w:rsidRPr="00524900">
        <w:t xml:space="preserve">The Aboriginal Heritage Regulations 2018 will be </w:t>
      </w:r>
      <w:r w:rsidR="000B302A">
        <w:t xml:space="preserve">made </w:t>
      </w:r>
      <w:r w:rsidR="002418C1">
        <w:t>by</w:t>
      </w:r>
      <w:r w:rsidRPr="00524900">
        <w:t xml:space="preserve"> 25 May 201</w:t>
      </w:r>
      <w:r w:rsidR="006B0AB3">
        <w:t>8</w:t>
      </w:r>
      <w:r w:rsidRPr="00524900">
        <w:t>.</w:t>
      </w:r>
    </w:p>
    <w:p w:rsidR="00524900" w:rsidRDefault="00524900" w:rsidP="00524900">
      <w:pPr>
        <w:pStyle w:val="Heading2"/>
      </w:pPr>
      <w:r>
        <w:t>Why?</w:t>
      </w:r>
    </w:p>
    <w:p w:rsidR="00524900" w:rsidRDefault="006420D6" w:rsidP="00524900">
      <w:pPr>
        <w:pStyle w:val="DPCbody"/>
      </w:pPr>
      <w:r>
        <w:t>A review of the Regulations is being carried out t</w:t>
      </w:r>
      <w:r w:rsidR="00524900">
        <w:t xml:space="preserve">o ensure </w:t>
      </w:r>
      <w:r>
        <w:t>any new regulations</w:t>
      </w:r>
      <w:r w:rsidR="00524900">
        <w:t xml:space="preserve"> are justifiable and present the most effective and efficien</w:t>
      </w:r>
      <w:r w:rsidR="002418C1">
        <w:t>t form of regulation</w:t>
      </w:r>
      <w:r>
        <w:t xml:space="preserve"> available</w:t>
      </w:r>
      <w:r w:rsidR="00524900">
        <w:t xml:space="preserve">. This review will report on the effectiveness and efficiency of the Regulations, </w:t>
      </w:r>
      <w:r w:rsidR="007914DE">
        <w:t xml:space="preserve">and </w:t>
      </w:r>
      <w:r w:rsidR="00524900">
        <w:t>make reco</w:t>
      </w:r>
      <w:r w:rsidR="007914DE">
        <w:t>mmendations on how any new</w:t>
      </w:r>
      <w:r w:rsidR="00524900">
        <w:t xml:space="preserve"> regulations might better </w:t>
      </w:r>
      <w:r w:rsidR="005807F1">
        <w:t>support the purposes of the Act</w:t>
      </w:r>
      <w:r w:rsidR="00524900">
        <w:t>.</w:t>
      </w:r>
      <w:r w:rsidR="007914DE">
        <w:t xml:space="preserve"> It is important to ensure </w:t>
      </w:r>
      <w:r w:rsidR="00524900">
        <w:t>stakeholders and members of the community are appropriately engaged and consulted throughout the review of the Regulations</w:t>
      </w:r>
      <w:r w:rsidR="005807F1">
        <w:t>,</w:t>
      </w:r>
      <w:r w:rsidR="00524900">
        <w:t xml:space="preserve"> and the preparation of the RIS</w:t>
      </w:r>
      <w:r w:rsidR="00DF5561">
        <w:t>,</w:t>
      </w:r>
      <w:r w:rsidR="00524900">
        <w:t xml:space="preserve"> and can contribute ideas and experiences.</w:t>
      </w:r>
    </w:p>
    <w:p w:rsidR="00524900" w:rsidRDefault="00524900" w:rsidP="00524900">
      <w:pPr>
        <w:pStyle w:val="Heading2"/>
      </w:pPr>
      <w:r>
        <w:t>Who?</w:t>
      </w:r>
    </w:p>
    <w:p w:rsidR="004E6E51" w:rsidRDefault="00524900" w:rsidP="00524900">
      <w:pPr>
        <w:pStyle w:val="DPCbody"/>
      </w:pPr>
      <w:r>
        <w:t xml:space="preserve">The review is being </w:t>
      </w:r>
      <w:r w:rsidR="00E954E6">
        <w:t>undertaken</w:t>
      </w:r>
      <w:r>
        <w:t xml:space="preserve"> by A</w:t>
      </w:r>
      <w:r w:rsidR="00E954E6">
        <w:t xml:space="preserve">boriginal </w:t>
      </w:r>
      <w:r>
        <w:t>V</w:t>
      </w:r>
      <w:r w:rsidR="00E954E6">
        <w:t>ictoria</w:t>
      </w:r>
      <w:r>
        <w:t xml:space="preserve">. </w:t>
      </w:r>
    </w:p>
    <w:p w:rsidR="004E6E51" w:rsidRDefault="00487EBE" w:rsidP="008403E6">
      <w:pPr>
        <w:pStyle w:val="DPCbody"/>
      </w:pPr>
      <w:r>
        <w:t>A</w:t>
      </w:r>
      <w:r w:rsidR="00E954E6">
        <w:t xml:space="preserve">boriginal </w:t>
      </w:r>
      <w:r>
        <w:t>V</w:t>
      </w:r>
      <w:r w:rsidR="00E954E6">
        <w:t>ictoria</w:t>
      </w:r>
      <w:r>
        <w:t xml:space="preserve"> will consult with key stakeholders including the Victorian Aboriginal Heritage Council</w:t>
      </w:r>
      <w:r w:rsidR="004E6E51">
        <w:t xml:space="preserve"> (</w:t>
      </w:r>
      <w:r w:rsidR="0065140E">
        <w:t xml:space="preserve">the </w:t>
      </w:r>
      <w:r w:rsidR="004E6E51">
        <w:t>Council)</w:t>
      </w:r>
      <w:r>
        <w:t>, Registered Aboriginal Parties</w:t>
      </w:r>
      <w:r w:rsidR="004E6E51">
        <w:t xml:space="preserve"> (RAPs)</w:t>
      </w:r>
      <w:r>
        <w:t xml:space="preserve">, </w:t>
      </w:r>
      <w:r w:rsidR="0058373F">
        <w:t>Victoria’s development and land-</w:t>
      </w:r>
      <w:r>
        <w:t>use industry, heritage advisors, local government, and public land managers.</w:t>
      </w:r>
    </w:p>
    <w:p w:rsidR="00AC3254" w:rsidRDefault="00AC3254" w:rsidP="00AC3254">
      <w:pPr>
        <w:pStyle w:val="Heading2"/>
      </w:pPr>
      <w:r>
        <w:t>How?</w:t>
      </w:r>
    </w:p>
    <w:p w:rsidR="00AC3254" w:rsidRDefault="00AC3254" w:rsidP="00AC3254">
      <w:pPr>
        <w:pStyle w:val="DPCbody"/>
      </w:pPr>
      <w:r>
        <w:t>A</w:t>
      </w:r>
      <w:r w:rsidR="00E954E6">
        <w:t xml:space="preserve">boriginal </w:t>
      </w:r>
      <w:r>
        <w:t>V</w:t>
      </w:r>
      <w:r w:rsidR="00E954E6">
        <w:t>ictoria</w:t>
      </w:r>
      <w:r>
        <w:t xml:space="preserve"> </w:t>
      </w:r>
      <w:r w:rsidR="004E6E51">
        <w:t>will</w:t>
      </w:r>
      <w:r>
        <w:t xml:space="preserve"> conduct the review </w:t>
      </w:r>
      <w:r w:rsidR="00E954E6">
        <w:t xml:space="preserve">of the Regulations </w:t>
      </w:r>
      <w:r>
        <w:t xml:space="preserve">in an open and transparent manner and provide opportunities for all interested stakeholders to have a say on the Regulation’s effectiveness and efficiency. The table </w:t>
      </w:r>
      <w:r w:rsidR="00E954E6">
        <w:t xml:space="preserve">below </w:t>
      </w:r>
      <w:r>
        <w:t xml:space="preserve">outlines the key steps and dates </w:t>
      </w:r>
      <w:r w:rsidR="00E954E6">
        <w:t xml:space="preserve">of </w:t>
      </w:r>
      <w:r>
        <w:t>the review process:</w:t>
      </w:r>
    </w:p>
    <w:p w:rsidR="00E91142" w:rsidRDefault="00E91142" w:rsidP="00E91142">
      <w:pPr>
        <w:pStyle w:val="DPCtablecaption"/>
      </w:pPr>
      <w:r>
        <w:t xml:space="preserve">Table </w:t>
      </w:r>
      <w:r w:rsidR="005C615D">
        <w:fldChar w:fldCharType="begin"/>
      </w:r>
      <w:r w:rsidR="005C615D">
        <w:instrText xml:space="preserve"> SEQ Table \*</w:instrText>
      </w:r>
      <w:r w:rsidR="005C615D">
        <w:instrText xml:space="preserve"> ARABIC </w:instrText>
      </w:r>
      <w:r w:rsidR="005C615D">
        <w:fldChar w:fldCharType="separate"/>
      </w:r>
      <w:r w:rsidR="00440DC1">
        <w:rPr>
          <w:noProof/>
        </w:rPr>
        <w:t>2</w:t>
      </w:r>
      <w:r w:rsidR="005C615D">
        <w:rPr>
          <w:noProof/>
        </w:rPr>
        <w:fldChar w:fldCharType="end"/>
      </w:r>
      <w:r>
        <w:t xml:space="preserve"> - </w:t>
      </w:r>
      <w:r w:rsidRPr="00A8139F">
        <w:t>Key steps of the review</w:t>
      </w:r>
    </w:p>
    <w:tbl>
      <w:tblPr>
        <w:tblStyle w:val="TableGrid"/>
        <w:tblW w:w="5000" w:type="pct"/>
        <w:tblInd w:w="0" w:type="dxa"/>
        <w:tblLook w:val="04A0" w:firstRow="1" w:lastRow="0" w:firstColumn="1" w:lastColumn="0" w:noHBand="0" w:noVBand="1"/>
      </w:tblPr>
      <w:tblGrid>
        <w:gridCol w:w="5381"/>
        <w:gridCol w:w="4133"/>
      </w:tblGrid>
      <w:tr w:rsidR="00AC3254" w:rsidRPr="00C34AB7" w:rsidTr="009A1B7B">
        <w:trPr>
          <w:cantSplit/>
          <w:tblHeader/>
        </w:trPr>
        <w:tc>
          <w:tcPr>
            <w:tcW w:w="2828" w:type="pct"/>
          </w:tcPr>
          <w:p w:rsidR="00AC3254" w:rsidRPr="009A1B7B" w:rsidRDefault="00E954E6" w:rsidP="005A377B">
            <w:pPr>
              <w:pStyle w:val="DPCtablecolhead"/>
              <w:rPr>
                <w:sz w:val="24"/>
                <w:szCs w:val="24"/>
              </w:rPr>
            </w:pPr>
            <w:r>
              <w:rPr>
                <w:sz w:val="24"/>
                <w:szCs w:val="24"/>
              </w:rPr>
              <w:t xml:space="preserve">     </w:t>
            </w:r>
            <w:r w:rsidR="00AC3254" w:rsidRPr="009A1B7B">
              <w:rPr>
                <w:sz w:val="24"/>
                <w:szCs w:val="24"/>
              </w:rPr>
              <w:t>Key steps</w:t>
            </w:r>
          </w:p>
        </w:tc>
        <w:tc>
          <w:tcPr>
            <w:tcW w:w="2172" w:type="pct"/>
          </w:tcPr>
          <w:p w:rsidR="00AC3254" w:rsidRPr="009A1B7B" w:rsidRDefault="00AC3254" w:rsidP="005A377B">
            <w:pPr>
              <w:pStyle w:val="DPCtablecolhead"/>
              <w:rPr>
                <w:sz w:val="24"/>
                <w:szCs w:val="24"/>
              </w:rPr>
            </w:pPr>
            <w:r w:rsidRPr="009A1B7B">
              <w:rPr>
                <w:sz w:val="24"/>
                <w:szCs w:val="24"/>
              </w:rPr>
              <w:t>Date</w:t>
            </w:r>
          </w:p>
        </w:tc>
      </w:tr>
      <w:tr w:rsidR="00AC3254" w:rsidRPr="00C34AB7" w:rsidTr="009A1B7B">
        <w:trPr>
          <w:trHeight w:val="624"/>
        </w:trPr>
        <w:tc>
          <w:tcPr>
            <w:tcW w:w="2828" w:type="pct"/>
            <w:vAlign w:val="center"/>
          </w:tcPr>
          <w:p w:rsidR="00AC3254" w:rsidRPr="00487EBE" w:rsidRDefault="00487EBE"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Invite submissions to the Discussion paper</w:t>
            </w:r>
          </w:p>
        </w:tc>
        <w:tc>
          <w:tcPr>
            <w:tcW w:w="2172" w:type="pct"/>
            <w:vAlign w:val="center"/>
          </w:tcPr>
          <w:p w:rsidR="00AC3254" w:rsidRPr="00AC3254" w:rsidRDefault="0058373F" w:rsidP="0064641C">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10</w:t>
            </w:r>
            <w:r w:rsidR="00AC3254" w:rsidRPr="00AC3254">
              <w:rPr>
                <w:rFonts w:asciiTheme="minorHAnsi" w:eastAsia="Times" w:hAnsiTheme="minorHAnsi" w:cs="Arial"/>
                <w:color w:val="000000" w:themeColor="text1"/>
                <w:sz w:val="22"/>
                <w:szCs w:val="22"/>
              </w:rPr>
              <w:t xml:space="preserve"> August 2017</w:t>
            </w:r>
          </w:p>
        </w:tc>
      </w:tr>
      <w:tr w:rsidR="00AC3254" w:rsidRPr="00C34AB7" w:rsidTr="009A1B7B">
        <w:trPr>
          <w:trHeight w:val="624"/>
        </w:trPr>
        <w:tc>
          <w:tcPr>
            <w:tcW w:w="2828" w:type="pct"/>
            <w:vAlign w:val="center"/>
          </w:tcPr>
          <w:p w:rsidR="00AC3254" w:rsidRPr="00487EBE" w:rsidRDefault="00AC3254"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Meet with</w:t>
            </w:r>
            <w:r w:rsidR="00487EBE" w:rsidRPr="00487EBE">
              <w:rPr>
                <w:rFonts w:asciiTheme="minorHAnsi" w:eastAsia="Times" w:hAnsiTheme="minorHAnsi" w:cs="Arial"/>
                <w:color w:val="000000" w:themeColor="text1"/>
                <w:sz w:val="22"/>
                <w:szCs w:val="22"/>
              </w:rPr>
              <w:t xml:space="preserve"> key</w:t>
            </w:r>
            <w:r w:rsidRPr="00487EBE">
              <w:rPr>
                <w:rFonts w:asciiTheme="minorHAnsi" w:eastAsia="Times" w:hAnsiTheme="minorHAnsi" w:cs="Arial"/>
                <w:color w:val="000000" w:themeColor="text1"/>
                <w:sz w:val="22"/>
                <w:szCs w:val="22"/>
              </w:rPr>
              <w:t xml:space="preserve"> stakeholders</w:t>
            </w:r>
          </w:p>
        </w:tc>
        <w:tc>
          <w:tcPr>
            <w:tcW w:w="2172" w:type="pct"/>
            <w:vAlign w:val="center"/>
          </w:tcPr>
          <w:p w:rsidR="00AC3254" w:rsidRPr="00AC3254" w:rsidRDefault="009D63B5" w:rsidP="009D63B5">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10</w:t>
            </w:r>
            <w:r w:rsidR="00AC3254" w:rsidRPr="00AC3254">
              <w:rPr>
                <w:rFonts w:asciiTheme="minorHAnsi" w:eastAsia="Times" w:hAnsiTheme="minorHAnsi" w:cs="Arial"/>
                <w:color w:val="000000" w:themeColor="text1"/>
                <w:sz w:val="22"/>
                <w:szCs w:val="22"/>
              </w:rPr>
              <w:t xml:space="preserve"> August</w:t>
            </w:r>
            <w:r w:rsidR="00AC3254">
              <w:rPr>
                <w:rFonts w:asciiTheme="minorHAnsi" w:eastAsia="Times" w:hAnsiTheme="minorHAnsi" w:cs="Arial"/>
                <w:color w:val="000000" w:themeColor="text1"/>
                <w:sz w:val="22"/>
                <w:szCs w:val="22"/>
              </w:rPr>
              <w:t xml:space="preserve"> </w:t>
            </w:r>
            <w:r w:rsidR="00AC3254" w:rsidRPr="00AC3254">
              <w:rPr>
                <w:rFonts w:asciiTheme="minorHAnsi" w:eastAsia="Times" w:hAnsiTheme="minorHAnsi" w:cs="Arial"/>
                <w:color w:val="000000" w:themeColor="text1"/>
                <w:sz w:val="22"/>
                <w:szCs w:val="22"/>
              </w:rPr>
              <w:t>-</w:t>
            </w:r>
            <w:r w:rsidR="00AC3254">
              <w:rPr>
                <w:rFonts w:asciiTheme="minorHAnsi" w:eastAsia="Times" w:hAnsiTheme="minorHAnsi" w:cs="Arial"/>
                <w:color w:val="000000" w:themeColor="text1"/>
                <w:sz w:val="22"/>
                <w:szCs w:val="22"/>
              </w:rPr>
              <w:t xml:space="preserve"> </w:t>
            </w:r>
            <w:r>
              <w:rPr>
                <w:rFonts w:asciiTheme="minorHAnsi" w:eastAsia="Times" w:hAnsiTheme="minorHAnsi" w:cs="Arial"/>
                <w:color w:val="000000" w:themeColor="text1"/>
                <w:sz w:val="22"/>
                <w:szCs w:val="22"/>
              </w:rPr>
              <w:t>10</w:t>
            </w:r>
            <w:r w:rsidR="00AC3254" w:rsidRPr="00AC3254">
              <w:rPr>
                <w:rFonts w:asciiTheme="minorHAnsi" w:eastAsia="Times" w:hAnsiTheme="minorHAnsi" w:cs="Arial"/>
                <w:color w:val="000000" w:themeColor="text1"/>
                <w:sz w:val="22"/>
                <w:szCs w:val="22"/>
              </w:rPr>
              <w:t xml:space="preserve"> September 2017</w:t>
            </w:r>
          </w:p>
        </w:tc>
      </w:tr>
      <w:tr w:rsidR="00AC3254" w:rsidRPr="00C34AB7" w:rsidTr="009A1B7B">
        <w:trPr>
          <w:trHeight w:val="624"/>
        </w:trPr>
        <w:tc>
          <w:tcPr>
            <w:tcW w:w="2828" w:type="pct"/>
            <w:vAlign w:val="center"/>
          </w:tcPr>
          <w:p w:rsidR="00AC3254" w:rsidRPr="00487EBE" w:rsidRDefault="00AC3254"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Settle drafting of the Aboriginal Heritage Regulations 2018</w:t>
            </w:r>
          </w:p>
        </w:tc>
        <w:tc>
          <w:tcPr>
            <w:tcW w:w="2172" w:type="pct"/>
            <w:vAlign w:val="center"/>
          </w:tcPr>
          <w:p w:rsidR="00AC3254" w:rsidRPr="00AC3254" w:rsidRDefault="004B40CE" w:rsidP="0064641C">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November 2017</w:t>
            </w:r>
          </w:p>
        </w:tc>
      </w:tr>
      <w:tr w:rsidR="00AC3254" w:rsidRPr="00C34AB7" w:rsidTr="009A1B7B">
        <w:trPr>
          <w:trHeight w:val="624"/>
        </w:trPr>
        <w:tc>
          <w:tcPr>
            <w:tcW w:w="2828" w:type="pct"/>
            <w:vAlign w:val="center"/>
          </w:tcPr>
          <w:p w:rsidR="00AC3254" w:rsidRPr="00487EBE" w:rsidRDefault="00AC3254"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 xml:space="preserve">Targeted consultation </w:t>
            </w:r>
            <w:r w:rsidR="00E954E6">
              <w:rPr>
                <w:rFonts w:asciiTheme="minorHAnsi" w:eastAsia="Times" w:hAnsiTheme="minorHAnsi" w:cs="Arial"/>
                <w:color w:val="000000" w:themeColor="text1"/>
                <w:sz w:val="22"/>
                <w:szCs w:val="22"/>
              </w:rPr>
              <w:t xml:space="preserve">meetings </w:t>
            </w:r>
            <w:r w:rsidRPr="00487EBE">
              <w:rPr>
                <w:rFonts w:asciiTheme="minorHAnsi" w:eastAsia="Times" w:hAnsiTheme="minorHAnsi" w:cs="Arial"/>
                <w:color w:val="000000" w:themeColor="text1"/>
                <w:sz w:val="22"/>
                <w:szCs w:val="22"/>
              </w:rPr>
              <w:t>as required</w:t>
            </w:r>
          </w:p>
        </w:tc>
        <w:tc>
          <w:tcPr>
            <w:tcW w:w="2172" w:type="pct"/>
            <w:vAlign w:val="center"/>
          </w:tcPr>
          <w:p w:rsidR="00AC3254" w:rsidRPr="00AC3254" w:rsidRDefault="00AC3254" w:rsidP="0064641C">
            <w:pPr>
              <w:rPr>
                <w:rFonts w:asciiTheme="minorHAnsi" w:eastAsia="Times" w:hAnsiTheme="minorHAnsi" w:cs="Arial"/>
                <w:color w:val="000000" w:themeColor="text1"/>
                <w:sz w:val="22"/>
                <w:szCs w:val="22"/>
              </w:rPr>
            </w:pPr>
            <w:r w:rsidRPr="00AC3254">
              <w:rPr>
                <w:rFonts w:asciiTheme="minorHAnsi" w:eastAsia="Times" w:hAnsiTheme="minorHAnsi" w:cs="Arial"/>
                <w:color w:val="000000" w:themeColor="text1"/>
                <w:sz w:val="22"/>
                <w:szCs w:val="22"/>
              </w:rPr>
              <w:t>October</w:t>
            </w:r>
            <w:r>
              <w:rPr>
                <w:rFonts w:asciiTheme="minorHAnsi" w:eastAsia="Times" w:hAnsiTheme="minorHAnsi" w:cs="Arial"/>
                <w:color w:val="000000" w:themeColor="text1"/>
                <w:sz w:val="22"/>
                <w:szCs w:val="22"/>
              </w:rPr>
              <w:t xml:space="preserve"> </w:t>
            </w:r>
            <w:r w:rsidRPr="00AC3254">
              <w:rPr>
                <w:rFonts w:asciiTheme="minorHAnsi" w:eastAsia="Times" w:hAnsiTheme="minorHAnsi" w:cs="Arial"/>
                <w:color w:val="000000" w:themeColor="text1"/>
                <w:sz w:val="22"/>
                <w:szCs w:val="22"/>
              </w:rPr>
              <w:t>-</w:t>
            </w:r>
            <w:r>
              <w:rPr>
                <w:rFonts w:asciiTheme="minorHAnsi" w:eastAsia="Times" w:hAnsiTheme="minorHAnsi" w:cs="Arial"/>
                <w:color w:val="000000" w:themeColor="text1"/>
                <w:sz w:val="22"/>
                <w:szCs w:val="22"/>
              </w:rPr>
              <w:t xml:space="preserve"> </w:t>
            </w:r>
            <w:r w:rsidRPr="00AC3254">
              <w:rPr>
                <w:rFonts w:asciiTheme="minorHAnsi" w:eastAsia="Times" w:hAnsiTheme="minorHAnsi" w:cs="Arial"/>
                <w:color w:val="000000" w:themeColor="text1"/>
                <w:sz w:val="22"/>
                <w:szCs w:val="22"/>
              </w:rPr>
              <w:t>December 2017</w:t>
            </w:r>
          </w:p>
        </w:tc>
      </w:tr>
      <w:tr w:rsidR="00AC3254" w:rsidRPr="00C34AB7" w:rsidTr="009A1B7B">
        <w:trPr>
          <w:trHeight w:val="624"/>
        </w:trPr>
        <w:tc>
          <w:tcPr>
            <w:tcW w:w="2828" w:type="pct"/>
            <w:vAlign w:val="center"/>
          </w:tcPr>
          <w:p w:rsidR="00AC3254" w:rsidRPr="00487EBE" w:rsidRDefault="00487EBE"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 xml:space="preserve">Prepare and release </w:t>
            </w:r>
            <w:r w:rsidR="008E00CE">
              <w:rPr>
                <w:rFonts w:asciiTheme="minorHAnsi" w:eastAsia="Times" w:hAnsiTheme="minorHAnsi" w:cs="Arial"/>
                <w:color w:val="000000" w:themeColor="text1"/>
                <w:sz w:val="22"/>
                <w:szCs w:val="22"/>
              </w:rPr>
              <w:t>RIS</w:t>
            </w:r>
            <w:r w:rsidRPr="00487EBE">
              <w:rPr>
                <w:rFonts w:asciiTheme="minorHAnsi" w:eastAsia="Times" w:hAnsiTheme="minorHAnsi" w:cs="Arial"/>
                <w:color w:val="000000" w:themeColor="text1"/>
                <w:sz w:val="22"/>
                <w:szCs w:val="22"/>
              </w:rPr>
              <w:t xml:space="preserve"> on the new regulations</w:t>
            </w:r>
          </w:p>
        </w:tc>
        <w:tc>
          <w:tcPr>
            <w:tcW w:w="2172" w:type="pct"/>
            <w:vAlign w:val="center"/>
          </w:tcPr>
          <w:p w:rsidR="00AC3254" w:rsidRPr="00AC3254" w:rsidRDefault="00AC3254" w:rsidP="0064641C">
            <w:pPr>
              <w:rPr>
                <w:rFonts w:asciiTheme="minorHAnsi" w:eastAsia="Times" w:hAnsiTheme="minorHAnsi" w:cs="Arial"/>
                <w:color w:val="000000" w:themeColor="text1"/>
                <w:sz w:val="22"/>
                <w:szCs w:val="22"/>
              </w:rPr>
            </w:pPr>
            <w:r w:rsidRPr="00AC3254">
              <w:rPr>
                <w:rFonts w:asciiTheme="minorHAnsi" w:eastAsia="Times" w:hAnsiTheme="minorHAnsi" w:cs="Arial"/>
                <w:color w:val="000000" w:themeColor="text1"/>
                <w:sz w:val="22"/>
                <w:szCs w:val="22"/>
              </w:rPr>
              <w:t>February 2018</w:t>
            </w:r>
          </w:p>
        </w:tc>
      </w:tr>
      <w:tr w:rsidR="00AC3254" w:rsidRPr="00C34AB7" w:rsidTr="009A1B7B">
        <w:trPr>
          <w:trHeight w:val="624"/>
        </w:trPr>
        <w:tc>
          <w:tcPr>
            <w:tcW w:w="2828" w:type="pct"/>
            <w:vAlign w:val="center"/>
          </w:tcPr>
          <w:p w:rsidR="00AC3254" w:rsidRPr="00487EBE" w:rsidRDefault="00487EBE" w:rsidP="00E954E6">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 xml:space="preserve">Invite </w:t>
            </w:r>
            <w:r w:rsidR="00AC3254" w:rsidRPr="00487EBE">
              <w:rPr>
                <w:rFonts w:asciiTheme="minorHAnsi" w:eastAsia="Times" w:hAnsiTheme="minorHAnsi" w:cs="Arial"/>
                <w:color w:val="000000" w:themeColor="text1"/>
                <w:sz w:val="22"/>
                <w:szCs w:val="22"/>
              </w:rPr>
              <w:t xml:space="preserve">submissions </w:t>
            </w:r>
            <w:r w:rsidRPr="00487EBE">
              <w:rPr>
                <w:rFonts w:asciiTheme="minorHAnsi" w:eastAsia="Times" w:hAnsiTheme="minorHAnsi" w:cs="Arial"/>
                <w:color w:val="000000" w:themeColor="text1"/>
                <w:sz w:val="22"/>
                <w:szCs w:val="22"/>
              </w:rPr>
              <w:t>to the RIS</w:t>
            </w:r>
          </w:p>
        </w:tc>
        <w:tc>
          <w:tcPr>
            <w:tcW w:w="2172" w:type="pct"/>
            <w:vAlign w:val="center"/>
          </w:tcPr>
          <w:p w:rsidR="00AC3254" w:rsidRPr="00AC3254" w:rsidRDefault="00D60087" w:rsidP="0064641C">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February - March</w:t>
            </w:r>
            <w:r w:rsidR="00AC3254" w:rsidRPr="00AC3254">
              <w:rPr>
                <w:rFonts w:asciiTheme="minorHAnsi" w:eastAsia="Times" w:hAnsiTheme="minorHAnsi" w:cs="Arial"/>
                <w:color w:val="000000" w:themeColor="text1"/>
                <w:sz w:val="22"/>
                <w:szCs w:val="22"/>
              </w:rPr>
              <w:t xml:space="preserve"> 2018</w:t>
            </w:r>
          </w:p>
        </w:tc>
      </w:tr>
      <w:tr w:rsidR="00487EBE" w:rsidRPr="00C34AB7" w:rsidTr="009A1B7B">
        <w:trPr>
          <w:trHeight w:val="624"/>
        </w:trPr>
        <w:tc>
          <w:tcPr>
            <w:tcW w:w="2828" w:type="pct"/>
            <w:vAlign w:val="center"/>
          </w:tcPr>
          <w:p w:rsidR="00487EBE" w:rsidRPr="00487EBE" w:rsidRDefault="00487EBE" w:rsidP="009D63B5">
            <w:pPr>
              <w:pStyle w:val="ListParagraph"/>
              <w:numPr>
                <w:ilvl w:val="0"/>
                <w:numId w:val="15"/>
              </w:numPr>
              <w:rPr>
                <w:rFonts w:asciiTheme="minorHAnsi" w:eastAsia="Times" w:hAnsiTheme="minorHAnsi" w:cs="Arial"/>
                <w:color w:val="000000" w:themeColor="text1"/>
                <w:sz w:val="22"/>
                <w:szCs w:val="22"/>
              </w:rPr>
            </w:pPr>
            <w:r w:rsidRPr="00487EBE">
              <w:rPr>
                <w:rFonts w:asciiTheme="minorHAnsi" w:eastAsia="Times" w:hAnsiTheme="minorHAnsi" w:cs="Arial"/>
                <w:color w:val="000000" w:themeColor="text1"/>
                <w:sz w:val="22"/>
                <w:szCs w:val="22"/>
              </w:rPr>
              <w:t>Meet with key stakeholders</w:t>
            </w:r>
            <w:r w:rsidR="008E00CE">
              <w:rPr>
                <w:rFonts w:asciiTheme="minorHAnsi" w:eastAsia="Times" w:hAnsiTheme="minorHAnsi" w:cs="Arial"/>
                <w:color w:val="000000" w:themeColor="text1"/>
                <w:sz w:val="22"/>
                <w:szCs w:val="22"/>
              </w:rPr>
              <w:t xml:space="preserve"> rega</w:t>
            </w:r>
            <w:r w:rsidR="009D63B5">
              <w:rPr>
                <w:rFonts w:asciiTheme="minorHAnsi" w:eastAsia="Times" w:hAnsiTheme="minorHAnsi" w:cs="Arial"/>
                <w:color w:val="000000" w:themeColor="text1"/>
                <w:sz w:val="22"/>
                <w:szCs w:val="22"/>
              </w:rPr>
              <w:t>rding the RIS and any proposed new</w:t>
            </w:r>
            <w:r w:rsidR="00E954E6">
              <w:rPr>
                <w:rFonts w:asciiTheme="minorHAnsi" w:eastAsia="Times" w:hAnsiTheme="minorHAnsi" w:cs="Arial"/>
                <w:color w:val="000000" w:themeColor="text1"/>
                <w:sz w:val="22"/>
                <w:szCs w:val="22"/>
              </w:rPr>
              <w:t xml:space="preserve"> </w:t>
            </w:r>
            <w:r w:rsidR="008E00CE">
              <w:rPr>
                <w:rFonts w:asciiTheme="minorHAnsi" w:eastAsia="Times" w:hAnsiTheme="minorHAnsi" w:cs="Arial"/>
                <w:color w:val="000000" w:themeColor="text1"/>
                <w:sz w:val="22"/>
                <w:szCs w:val="22"/>
              </w:rPr>
              <w:t>regulations</w:t>
            </w:r>
          </w:p>
        </w:tc>
        <w:tc>
          <w:tcPr>
            <w:tcW w:w="2172" w:type="pct"/>
            <w:vAlign w:val="center"/>
          </w:tcPr>
          <w:p w:rsidR="00487EBE" w:rsidRPr="00AC3254" w:rsidRDefault="00D60087" w:rsidP="0064641C">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February - March</w:t>
            </w:r>
            <w:r w:rsidR="004B40CE" w:rsidRPr="00AC3254">
              <w:rPr>
                <w:rFonts w:asciiTheme="minorHAnsi" w:eastAsia="Times" w:hAnsiTheme="minorHAnsi" w:cs="Arial"/>
                <w:color w:val="000000" w:themeColor="text1"/>
                <w:sz w:val="22"/>
                <w:szCs w:val="22"/>
              </w:rPr>
              <w:t xml:space="preserve"> 2018</w:t>
            </w:r>
          </w:p>
        </w:tc>
      </w:tr>
      <w:tr w:rsidR="00AC3254" w:rsidRPr="00C34AB7" w:rsidTr="009A1B7B">
        <w:trPr>
          <w:trHeight w:val="624"/>
        </w:trPr>
        <w:tc>
          <w:tcPr>
            <w:tcW w:w="2828" w:type="pct"/>
            <w:vAlign w:val="center"/>
          </w:tcPr>
          <w:p w:rsidR="00AC3254" w:rsidRPr="00AC3254" w:rsidRDefault="00AC3254" w:rsidP="00E954E6">
            <w:pPr>
              <w:pStyle w:val="ListParagraph"/>
              <w:numPr>
                <w:ilvl w:val="0"/>
                <w:numId w:val="15"/>
              </w:numPr>
              <w:rPr>
                <w:rFonts w:asciiTheme="minorHAnsi" w:eastAsia="Times" w:hAnsiTheme="minorHAnsi" w:cs="Arial"/>
                <w:color w:val="000000" w:themeColor="text1"/>
                <w:sz w:val="22"/>
                <w:szCs w:val="22"/>
              </w:rPr>
            </w:pPr>
            <w:r w:rsidRPr="00AC3254">
              <w:rPr>
                <w:rFonts w:asciiTheme="minorHAnsi" w:eastAsia="Times" w:hAnsiTheme="minorHAnsi" w:cs="Arial"/>
                <w:color w:val="000000" w:themeColor="text1"/>
                <w:sz w:val="22"/>
                <w:szCs w:val="22"/>
              </w:rPr>
              <w:t>Aboriginal Heritage Regulations</w:t>
            </w:r>
            <w:r w:rsidR="008E00CE">
              <w:rPr>
                <w:rFonts w:asciiTheme="minorHAnsi" w:eastAsia="Times" w:hAnsiTheme="minorHAnsi" w:cs="Arial"/>
                <w:color w:val="000000" w:themeColor="text1"/>
                <w:sz w:val="22"/>
                <w:szCs w:val="22"/>
              </w:rPr>
              <w:t xml:space="preserve"> 2018 are</w:t>
            </w:r>
            <w:r w:rsidRPr="00AC3254">
              <w:rPr>
                <w:rFonts w:asciiTheme="minorHAnsi" w:eastAsia="Times" w:hAnsiTheme="minorHAnsi" w:cs="Arial"/>
                <w:color w:val="000000" w:themeColor="text1"/>
                <w:sz w:val="22"/>
                <w:szCs w:val="22"/>
              </w:rPr>
              <w:t xml:space="preserve"> made</w:t>
            </w:r>
          </w:p>
        </w:tc>
        <w:tc>
          <w:tcPr>
            <w:tcW w:w="2172" w:type="pct"/>
            <w:vAlign w:val="center"/>
          </w:tcPr>
          <w:p w:rsidR="00AC3254" w:rsidRPr="00AC3254" w:rsidRDefault="00AC3254" w:rsidP="0064641C">
            <w:pPr>
              <w:rPr>
                <w:rFonts w:asciiTheme="minorHAnsi" w:eastAsia="Times" w:hAnsiTheme="minorHAnsi" w:cs="Arial"/>
                <w:color w:val="000000" w:themeColor="text1"/>
                <w:sz w:val="22"/>
                <w:szCs w:val="22"/>
              </w:rPr>
            </w:pPr>
            <w:r w:rsidRPr="00AC3254">
              <w:rPr>
                <w:rFonts w:asciiTheme="minorHAnsi" w:eastAsia="Times" w:hAnsiTheme="minorHAnsi" w:cs="Arial"/>
                <w:color w:val="000000" w:themeColor="text1"/>
                <w:sz w:val="22"/>
                <w:szCs w:val="22"/>
              </w:rPr>
              <w:t>25 May 2018</w:t>
            </w:r>
          </w:p>
        </w:tc>
      </w:tr>
    </w:tbl>
    <w:p w:rsidR="00AC3254" w:rsidRPr="00AC3254" w:rsidRDefault="00AC3254" w:rsidP="00AC3254">
      <w:pPr>
        <w:pStyle w:val="DPCbody"/>
      </w:pPr>
    </w:p>
    <w:p w:rsidR="00FE1AEE" w:rsidRDefault="00FE1AEE">
      <w:pPr>
        <w:rPr>
          <w:rFonts w:asciiTheme="majorHAnsi" w:eastAsia="MS Gothic" w:hAnsiTheme="majorHAnsi" w:cs="Arial"/>
          <w:bCs/>
          <w:color w:val="E35205" w:themeColor="accent2"/>
          <w:kern w:val="32"/>
          <w:sz w:val="52"/>
          <w:szCs w:val="52"/>
        </w:rPr>
      </w:pPr>
      <w:r>
        <w:br w:type="page"/>
      </w:r>
    </w:p>
    <w:p w:rsidR="001D6049" w:rsidRDefault="00FE1AEE" w:rsidP="00082FAB">
      <w:pPr>
        <w:pStyle w:val="Heading1"/>
      </w:pPr>
      <w:bookmarkStart w:id="4" w:name="_Toc489943368"/>
      <w:r>
        <w:t>About the Regulations</w:t>
      </w:r>
      <w:bookmarkEnd w:id="4"/>
    </w:p>
    <w:p w:rsidR="00AC3254" w:rsidRDefault="00AC3254" w:rsidP="00AC3254">
      <w:pPr>
        <w:pStyle w:val="Heading2"/>
      </w:pPr>
      <w:r>
        <w:t>Why were the Regulations introduced?</w:t>
      </w:r>
    </w:p>
    <w:p w:rsidR="00AC3254" w:rsidRPr="00AC3254" w:rsidRDefault="00AC3254" w:rsidP="00AC3254">
      <w:pPr>
        <w:pStyle w:val="DPCbody"/>
      </w:pPr>
      <w:r w:rsidRPr="00AC3254">
        <w:t>The Regulations prescribe the standards of assessment, forms</w:t>
      </w:r>
      <w:r w:rsidR="00F90A5B">
        <w:t>,</w:t>
      </w:r>
      <w:r w:rsidRPr="00AC3254">
        <w:t xml:space="preserve"> and associated fees (if any) of cultural heritage management tools and other matters necessary to </w:t>
      </w:r>
      <w:r w:rsidR="00E954E6">
        <w:t>give effect to</w:t>
      </w:r>
      <w:r w:rsidRPr="00AC3254">
        <w:t xml:space="preserve"> the Act</w:t>
      </w:r>
      <w:r w:rsidR="000E4E70">
        <w:t xml:space="preserve"> including, but not limited to</w:t>
      </w:r>
      <w:r w:rsidR="00F90A5B">
        <w:t>:</w:t>
      </w:r>
    </w:p>
    <w:p w:rsidR="00AC3254" w:rsidRPr="00AC3254" w:rsidRDefault="000E4E70" w:rsidP="003F1AA2">
      <w:pPr>
        <w:pStyle w:val="DPCbullet1"/>
      </w:pPr>
      <w:r>
        <w:rPr>
          <w:b/>
        </w:rPr>
        <w:t>C</w:t>
      </w:r>
      <w:r w:rsidR="00AC3254" w:rsidRPr="00AC3254">
        <w:rPr>
          <w:b/>
        </w:rPr>
        <w:t>ultural heritage management plans</w:t>
      </w:r>
      <w:r w:rsidR="00AC3254" w:rsidRPr="00AC3254">
        <w:t xml:space="preserve"> (</w:t>
      </w:r>
      <w:r w:rsidR="00F90A5B">
        <w:t>CHMPs</w:t>
      </w:r>
      <w:r w:rsidR="00AC3254" w:rsidRPr="00AC3254">
        <w:t>) ensure Aboriginal cultural heritage is protected and managed during high impact development activities.</w:t>
      </w:r>
    </w:p>
    <w:p w:rsidR="000E4E70" w:rsidRPr="000E4E70" w:rsidRDefault="000E4E70" w:rsidP="003F1AA2">
      <w:pPr>
        <w:pStyle w:val="DPCbullet1"/>
      </w:pPr>
      <w:r>
        <w:rPr>
          <w:b/>
        </w:rPr>
        <w:t xml:space="preserve">Aboriginal cultural heritage agreements </w:t>
      </w:r>
      <w:r>
        <w:t>enabling</w:t>
      </w:r>
      <w:r w:rsidRPr="000E4E70">
        <w:t xml:space="preserve"> the protection, maintenance or use of land containing an Aboriginal place</w:t>
      </w:r>
      <w:r>
        <w:t>, or the preservation or use of Aboriginal objects.</w:t>
      </w:r>
    </w:p>
    <w:p w:rsidR="00AC3254" w:rsidRPr="00AC3254" w:rsidRDefault="00AC3254" w:rsidP="003F1AA2">
      <w:pPr>
        <w:pStyle w:val="DPCbullet1"/>
      </w:pPr>
      <w:r w:rsidRPr="00AC3254">
        <w:rPr>
          <w:b/>
        </w:rPr>
        <w:t>Aboriginal cultural heritage land management agreements</w:t>
      </w:r>
      <w:r w:rsidRPr="00AC3254">
        <w:t xml:space="preserve"> (ACHLMAs) between </w:t>
      </w:r>
      <w:r w:rsidR="003F1AA2">
        <w:t>RAPs</w:t>
      </w:r>
      <w:r w:rsidRPr="00AC3254">
        <w:t xml:space="preserve"> and public land managers</w:t>
      </w:r>
      <w:r w:rsidR="003F1AA2">
        <w:t xml:space="preserve"> to</w:t>
      </w:r>
      <w:r w:rsidR="000E4E70">
        <w:t xml:space="preserve"> manage and</w:t>
      </w:r>
      <w:r w:rsidRPr="00AC3254">
        <w:t xml:space="preserve"> protect Aboriginal cultural heritage during routine</w:t>
      </w:r>
      <w:r w:rsidR="000E4E70">
        <w:t xml:space="preserve"> and ongoing</w:t>
      </w:r>
      <w:r w:rsidRPr="00AC3254">
        <w:t xml:space="preserve"> land management activities.</w:t>
      </w:r>
    </w:p>
    <w:p w:rsidR="00AC3254" w:rsidRPr="00AC3254" w:rsidRDefault="00AC3254" w:rsidP="003F1AA2">
      <w:pPr>
        <w:pStyle w:val="DPCbullet1"/>
      </w:pPr>
      <w:r w:rsidRPr="00AC3254">
        <w:rPr>
          <w:b/>
        </w:rPr>
        <w:t>Aboriginal intangible heritage agreements</w:t>
      </w:r>
      <w:r w:rsidRPr="00AC3254">
        <w:t xml:space="preserve"> between Traditional Owner groups and any other person </w:t>
      </w:r>
      <w:r w:rsidR="003F1AA2">
        <w:t xml:space="preserve">to </w:t>
      </w:r>
      <w:r w:rsidRPr="00AC3254">
        <w:t>ensure Aboriginal traditional knowledge is used appropriately.</w:t>
      </w:r>
    </w:p>
    <w:p w:rsidR="00AC3254" w:rsidRDefault="00AC3254" w:rsidP="003F1AA2">
      <w:pPr>
        <w:pStyle w:val="DPCbullet1"/>
      </w:pPr>
      <w:r w:rsidRPr="00AC3254">
        <w:rPr>
          <w:b/>
        </w:rPr>
        <w:t>Preliminary Aboriginal heritage tests</w:t>
      </w:r>
      <w:r w:rsidRPr="00AC3254">
        <w:t xml:space="preserve"> (PAHTs) </w:t>
      </w:r>
      <w:r w:rsidR="003F1AA2">
        <w:t xml:space="preserve">to </w:t>
      </w:r>
      <w:r w:rsidRPr="00AC3254">
        <w:t xml:space="preserve">determine whether a proposed activity requires </w:t>
      </w:r>
      <w:r w:rsidR="0064641C">
        <w:t>the preparation of a</w:t>
      </w:r>
      <w:r w:rsidRPr="00AC3254">
        <w:t xml:space="preserve"> CHMP.</w:t>
      </w:r>
    </w:p>
    <w:p w:rsidR="005A377B" w:rsidRDefault="005A377B" w:rsidP="005A377B">
      <w:pPr>
        <w:pStyle w:val="Heading2"/>
      </w:pPr>
      <w:r>
        <w:t xml:space="preserve">What </w:t>
      </w:r>
      <w:r w:rsidR="0064641C">
        <w:t xml:space="preserve">do </w:t>
      </w:r>
      <w:r>
        <w:t>the Regulations</w:t>
      </w:r>
      <w:r w:rsidR="0064641C">
        <w:t xml:space="preserve"> do</w:t>
      </w:r>
      <w:r>
        <w:t>?</w:t>
      </w:r>
    </w:p>
    <w:p w:rsidR="005A377B" w:rsidRDefault="005A377B" w:rsidP="005A377B">
      <w:pPr>
        <w:pStyle w:val="DPCbody"/>
      </w:pPr>
      <w:r>
        <w:t xml:space="preserve">The </w:t>
      </w:r>
      <w:r w:rsidR="0064641C">
        <w:t xml:space="preserve">key </w:t>
      </w:r>
      <w:r>
        <w:t>objectives of the Regulations are to:</w:t>
      </w:r>
    </w:p>
    <w:p w:rsidR="005A377B" w:rsidRDefault="005A377B" w:rsidP="003F1AA2">
      <w:pPr>
        <w:pStyle w:val="DPCbullet1"/>
      </w:pPr>
      <w:r>
        <w:t>Specify the circumstances in which a CHMP is required for an activity or class of activity;</w:t>
      </w:r>
    </w:p>
    <w:p w:rsidR="005A377B" w:rsidRDefault="005A377B" w:rsidP="003F1AA2">
      <w:pPr>
        <w:pStyle w:val="DPCbullet1"/>
      </w:pPr>
      <w:r>
        <w:t>Prescribe the standards for:</w:t>
      </w:r>
    </w:p>
    <w:p w:rsidR="005A377B" w:rsidRPr="005A377B" w:rsidRDefault="0064641C" w:rsidP="003F1AA2">
      <w:pPr>
        <w:pStyle w:val="DPCbullet2"/>
      </w:pPr>
      <w:r>
        <w:t xml:space="preserve">the </w:t>
      </w:r>
      <w:r w:rsidR="005A377B" w:rsidRPr="005A377B">
        <w:t>preparation of a CHMP</w:t>
      </w:r>
    </w:p>
    <w:p w:rsidR="005A377B" w:rsidRPr="005A377B" w:rsidRDefault="005A377B" w:rsidP="003F1AA2">
      <w:pPr>
        <w:pStyle w:val="DPCbullet2"/>
      </w:pPr>
      <w:r w:rsidRPr="005A377B">
        <w:t>carrying out of cultural heritage assessments</w:t>
      </w:r>
    </w:p>
    <w:p w:rsidR="005A377B" w:rsidRPr="005A377B" w:rsidRDefault="005A377B" w:rsidP="003F1AA2">
      <w:pPr>
        <w:pStyle w:val="DPCbullet2"/>
      </w:pPr>
      <w:r w:rsidRPr="005A377B">
        <w:t>preparation of a map included in a cultural heritage agreement</w:t>
      </w:r>
    </w:p>
    <w:p w:rsidR="005A377B" w:rsidRDefault="005A377B" w:rsidP="003F1AA2">
      <w:pPr>
        <w:pStyle w:val="DPCbullet1"/>
      </w:pPr>
      <w:r>
        <w:t>Prescribe the form for:</w:t>
      </w:r>
    </w:p>
    <w:p w:rsidR="005A377B" w:rsidRPr="005A377B" w:rsidRDefault="0064641C" w:rsidP="003F1AA2">
      <w:pPr>
        <w:pStyle w:val="DPCbullet2"/>
      </w:pPr>
      <w:r>
        <w:t xml:space="preserve">the </w:t>
      </w:r>
      <w:r w:rsidR="005A377B" w:rsidRPr="005A377B">
        <w:t>preparation of a PAHT</w:t>
      </w:r>
    </w:p>
    <w:p w:rsidR="005A377B" w:rsidRDefault="005A377B" w:rsidP="003F1AA2">
      <w:pPr>
        <w:pStyle w:val="DPCbullet1"/>
      </w:pPr>
      <w:r>
        <w:t>Prescribe the fees for:</w:t>
      </w:r>
    </w:p>
    <w:p w:rsidR="005A377B" w:rsidRPr="00F702AA" w:rsidRDefault="0064641C" w:rsidP="003F1AA2">
      <w:pPr>
        <w:pStyle w:val="DPCbullet2"/>
      </w:pPr>
      <w:r>
        <w:t>an application for appro</w:t>
      </w:r>
      <w:r w:rsidR="00C17E29">
        <w:t>val of, or amendment to, a CHMP</w:t>
      </w:r>
    </w:p>
    <w:p w:rsidR="005A377B" w:rsidRPr="00F702AA" w:rsidRDefault="005A377B" w:rsidP="003F1AA2">
      <w:pPr>
        <w:pStyle w:val="DPCbullet2"/>
      </w:pPr>
      <w:r w:rsidRPr="00F702AA">
        <w:t>an applicat</w:t>
      </w:r>
      <w:r w:rsidR="00C17E29">
        <w:t>ion for certification of a PAHT</w:t>
      </w:r>
    </w:p>
    <w:p w:rsidR="005A377B" w:rsidRDefault="005A377B" w:rsidP="003F1AA2">
      <w:pPr>
        <w:pStyle w:val="DPCbullet2"/>
      </w:pPr>
      <w:r w:rsidRPr="00F702AA">
        <w:t xml:space="preserve">an application for </w:t>
      </w:r>
      <w:r w:rsidR="00C17E29">
        <w:t>CHP</w:t>
      </w:r>
    </w:p>
    <w:p w:rsidR="0064641C" w:rsidRPr="00F702AA" w:rsidRDefault="0064641C" w:rsidP="003F1AA2">
      <w:pPr>
        <w:pStyle w:val="DPCbullet2"/>
      </w:pPr>
      <w:r>
        <w:t>accessing the Victorian Aboriginal H</w:t>
      </w:r>
      <w:r w:rsidR="00C17E29">
        <w:t>eritage Register (the Register)</w:t>
      </w:r>
    </w:p>
    <w:p w:rsidR="005A377B" w:rsidRPr="00F702AA" w:rsidRDefault="005A377B" w:rsidP="003F1AA2">
      <w:pPr>
        <w:pStyle w:val="DPCbullet2"/>
      </w:pPr>
      <w:r w:rsidRPr="00F702AA">
        <w:t xml:space="preserve">an application for advice as to </w:t>
      </w:r>
      <w:r w:rsidR="0064641C">
        <w:t>the existence of records</w:t>
      </w:r>
      <w:r w:rsidR="00C17E29">
        <w:t xml:space="preserve"> on the Register</w:t>
      </w:r>
    </w:p>
    <w:p w:rsidR="00E91142" w:rsidRDefault="005A377B" w:rsidP="000D2292">
      <w:pPr>
        <w:pStyle w:val="DPCbullet2"/>
      </w:pPr>
      <w:r w:rsidRPr="00F702AA">
        <w:t>giving notice of intention to prepare a CHMP</w:t>
      </w:r>
      <w:r w:rsidR="0064641C">
        <w:t>.</w:t>
      </w:r>
    </w:p>
    <w:p w:rsidR="00E91142" w:rsidRDefault="00E91142">
      <w:pPr>
        <w:rPr>
          <w:rFonts w:asciiTheme="minorHAnsi" w:eastAsia="Times" w:hAnsiTheme="minorHAnsi" w:cs="Arial"/>
          <w:color w:val="000000" w:themeColor="text1"/>
          <w:sz w:val="22"/>
          <w:szCs w:val="22"/>
        </w:rPr>
      </w:pPr>
      <w:r>
        <w:br w:type="page"/>
      </w:r>
    </w:p>
    <w:p w:rsidR="00B82762" w:rsidRDefault="00B82762" w:rsidP="00E91142">
      <w:pPr>
        <w:pStyle w:val="DPCbullet2"/>
        <w:numPr>
          <w:ilvl w:val="0"/>
          <w:numId w:val="0"/>
        </w:numPr>
        <w:ind w:left="567"/>
      </w:pPr>
    </w:p>
    <w:p w:rsidR="00E91142" w:rsidRDefault="00E91142" w:rsidP="00E91142">
      <w:pPr>
        <w:pStyle w:val="DPCtablecaption"/>
      </w:pPr>
      <w:r>
        <w:t xml:space="preserve">Table </w:t>
      </w:r>
      <w:r w:rsidR="005C615D">
        <w:fldChar w:fldCharType="begin"/>
      </w:r>
      <w:r w:rsidR="005C615D">
        <w:instrText xml:space="preserve"> SEQ Table \* ARABIC </w:instrText>
      </w:r>
      <w:r w:rsidR="005C615D">
        <w:fldChar w:fldCharType="separate"/>
      </w:r>
      <w:r w:rsidR="00440DC1">
        <w:rPr>
          <w:noProof/>
        </w:rPr>
        <w:t>3</w:t>
      </w:r>
      <w:r w:rsidR="005C615D">
        <w:rPr>
          <w:noProof/>
        </w:rPr>
        <w:fldChar w:fldCharType="end"/>
      </w:r>
      <w:r>
        <w:t xml:space="preserve"> - </w:t>
      </w:r>
      <w:r w:rsidR="00C17E29">
        <w:t>P</w:t>
      </w:r>
      <w:r w:rsidRPr="00507452">
        <w:t>rovisions of the Regulations</w:t>
      </w:r>
    </w:p>
    <w:tbl>
      <w:tblPr>
        <w:tblStyle w:val="TableGrid"/>
        <w:tblW w:w="5000" w:type="pct"/>
        <w:tblInd w:w="0" w:type="dxa"/>
        <w:tblLook w:val="04A0" w:firstRow="1" w:lastRow="0" w:firstColumn="1" w:lastColumn="0" w:noHBand="0" w:noVBand="1"/>
      </w:tblPr>
      <w:tblGrid>
        <w:gridCol w:w="4755"/>
        <w:gridCol w:w="4759"/>
      </w:tblGrid>
      <w:tr w:rsidR="00E91142" w:rsidRPr="00992714" w:rsidTr="001E6AA2">
        <w:trPr>
          <w:cantSplit/>
          <w:tblHeader/>
        </w:trPr>
        <w:tc>
          <w:tcPr>
            <w:tcW w:w="2499" w:type="pct"/>
          </w:tcPr>
          <w:p w:rsidR="00E91142" w:rsidRPr="00D81F78" w:rsidRDefault="00E91142" w:rsidP="001E6AA2">
            <w:pPr>
              <w:pStyle w:val="DPCtablecolhead"/>
            </w:pPr>
            <w:r>
              <w:t>Topic</w:t>
            </w:r>
          </w:p>
        </w:tc>
        <w:tc>
          <w:tcPr>
            <w:tcW w:w="2501" w:type="pct"/>
          </w:tcPr>
          <w:p w:rsidR="00E91142" w:rsidRPr="00992714" w:rsidRDefault="00E91142" w:rsidP="001E6AA2">
            <w:pPr>
              <w:pStyle w:val="DPCtablecolhead"/>
            </w:pPr>
            <w:r>
              <w:t>Regulations</w:t>
            </w:r>
          </w:p>
        </w:tc>
      </w:tr>
      <w:tr w:rsidR="00E91142" w:rsidRPr="00AC3254" w:rsidTr="001E6AA2">
        <w:tc>
          <w:tcPr>
            <w:tcW w:w="2499" w:type="pct"/>
          </w:tcPr>
          <w:p w:rsidR="00E91142" w:rsidRPr="00736080" w:rsidRDefault="00E91142" w:rsidP="001E6AA2">
            <w:pPr>
              <w:rPr>
                <w:rFonts w:asciiTheme="minorHAnsi" w:eastAsia="Times" w:hAnsiTheme="minorHAnsi" w:cs="Arial"/>
                <w:b/>
                <w:color w:val="000000" w:themeColor="text1"/>
                <w:sz w:val="22"/>
                <w:szCs w:val="22"/>
              </w:rPr>
            </w:pPr>
            <w:r w:rsidRPr="00736080">
              <w:rPr>
                <w:rFonts w:asciiTheme="minorHAnsi" w:eastAsia="Times" w:hAnsiTheme="minorHAnsi" w:cs="Arial"/>
                <w:b/>
                <w:color w:val="000000" w:themeColor="text1"/>
                <w:sz w:val="22"/>
                <w:szCs w:val="22"/>
              </w:rPr>
              <w:t>Preliminary matters, including definitions</w:t>
            </w:r>
          </w:p>
        </w:tc>
        <w:tc>
          <w:tcPr>
            <w:tcW w:w="2501" w:type="pct"/>
          </w:tcPr>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1 - 4</w:t>
            </w:r>
          </w:p>
        </w:tc>
      </w:tr>
      <w:tr w:rsidR="00E91142" w:rsidRPr="00AC3254" w:rsidTr="001E6AA2">
        <w:tc>
          <w:tcPr>
            <w:tcW w:w="2499" w:type="pct"/>
          </w:tcPr>
          <w:p w:rsidR="00E91142"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Cultural heritage management plans (CHMPs):</w:t>
            </w:r>
          </w:p>
          <w:p w:rsidR="00E91142" w:rsidRDefault="00E91142" w:rsidP="00E91142">
            <w:pPr>
              <w:pStyle w:val="ListParagraph"/>
              <w:numPr>
                <w:ilvl w:val="0"/>
                <w:numId w:val="32"/>
              </w:numPr>
              <w:rPr>
                <w:rFonts w:asciiTheme="minorHAnsi" w:eastAsia="Times" w:hAnsiTheme="minorHAnsi" w:cs="Arial"/>
                <w:color w:val="000000" w:themeColor="text1"/>
                <w:sz w:val="22"/>
                <w:szCs w:val="22"/>
              </w:rPr>
            </w:pPr>
            <w:r w:rsidRPr="00736080">
              <w:rPr>
                <w:rFonts w:asciiTheme="minorHAnsi" w:eastAsia="Times" w:hAnsiTheme="minorHAnsi" w:cs="Arial"/>
                <w:color w:val="000000" w:themeColor="text1"/>
                <w:sz w:val="22"/>
                <w:szCs w:val="22"/>
              </w:rPr>
              <w:t xml:space="preserve">When is a </w:t>
            </w:r>
            <w:r>
              <w:rPr>
                <w:rFonts w:asciiTheme="minorHAnsi" w:eastAsia="Times" w:hAnsiTheme="minorHAnsi" w:cs="Arial"/>
                <w:color w:val="000000" w:themeColor="text1"/>
                <w:sz w:val="22"/>
                <w:szCs w:val="22"/>
              </w:rPr>
              <w:t>CHMP</w:t>
            </w:r>
            <w:r w:rsidRPr="00736080">
              <w:rPr>
                <w:rFonts w:asciiTheme="minorHAnsi" w:eastAsia="Times" w:hAnsiTheme="minorHAnsi" w:cs="Arial"/>
                <w:color w:val="000000" w:themeColor="text1"/>
                <w:sz w:val="22"/>
                <w:szCs w:val="22"/>
              </w:rPr>
              <w:t xml:space="preserve"> required?</w:t>
            </w:r>
          </w:p>
          <w:p w:rsidR="00E91142" w:rsidRDefault="00E91142" w:rsidP="00E91142">
            <w:pPr>
              <w:pStyle w:val="ListParagraph"/>
              <w:numPr>
                <w:ilvl w:val="0"/>
                <w:numId w:val="32"/>
              </w:num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Exempt activities</w:t>
            </w:r>
          </w:p>
          <w:p w:rsidR="00E91142" w:rsidRDefault="00E91142" w:rsidP="00E91142">
            <w:pPr>
              <w:pStyle w:val="ListParagraph"/>
              <w:numPr>
                <w:ilvl w:val="0"/>
                <w:numId w:val="32"/>
              </w:num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Areas of cultural heritage sensitivity</w:t>
            </w:r>
          </w:p>
          <w:p w:rsidR="00E91142" w:rsidRDefault="00E91142" w:rsidP="00E91142">
            <w:pPr>
              <w:pStyle w:val="ListParagraph"/>
              <w:numPr>
                <w:ilvl w:val="0"/>
                <w:numId w:val="32"/>
              </w:num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High impact activities</w:t>
            </w:r>
          </w:p>
          <w:p w:rsidR="00E91142" w:rsidRDefault="00E91142" w:rsidP="00E91142">
            <w:pPr>
              <w:pStyle w:val="ListParagraph"/>
              <w:numPr>
                <w:ilvl w:val="0"/>
                <w:numId w:val="32"/>
              </w:num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Standards for the preparation of a CHMP</w:t>
            </w:r>
          </w:p>
          <w:p w:rsidR="00E91142" w:rsidRPr="00736080" w:rsidRDefault="00E91142" w:rsidP="00E91142">
            <w:pPr>
              <w:pStyle w:val="ListParagraph"/>
              <w:numPr>
                <w:ilvl w:val="0"/>
                <w:numId w:val="32"/>
              </w:num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Amendments to approved CHMPs</w:t>
            </w:r>
          </w:p>
        </w:tc>
        <w:tc>
          <w:tcPr>
            <w:tcW w:w="2501" w:type="pct"/>
          </w:tcPr>
          <w:p w:rsidR="00E91142" w:rsidRDefault="00E91142" w:rsidP="001E6AA2">
            <w:pPr>
              <w:rPr>
                <w:rFonts w:asciiTheme="minorHAnsi" w:eastAsia="Times" w:hAnsiTheme="minorHAnsi" w:cs="Arial"/>
                <w:color w:val="000000" w:themeColor="text1"/>
                <w:sz w:val="22"/>
                <w:szCs w:val="22"/>
              </w:rPr>
            </w:pPr>
          </w:p>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5 &amp; 6</w:t>
            </w:r>
          </w:p>
          <w:p w:rsidR="00E91142" w:rsidRDefault="00E91142" w:rsidP="001E6AA2">
            <w:pPr>
              <w:rPr>
                <w:rFonts w:asciiTheme="minorHAnsi" w:eastAsia="Times" w:hAnsiTheme="minorHAnsi" w:cs="Arial"/>
                <w:color w:val="000000" w:themeColor="text1"/>
                <w:sz w:val="22"/>
                <w:szCs w:val="22"/>
              </w:rPr>
            </w:pPr>
          </w:p>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7 – 19</w:t>
            </w:r>
          </w:p>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20 – 41 &amp; Schedule 1</w:t>
            </w:r>
          </w:p>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42 – 54</w:t>
            </w:r>
          </w:p>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55 – 65 &amp; Schedule 2</w:t>
            </w:r>
          </w:p>
          <w:p w:rsidR="00E91142" w:rsidRDefault="00E91142" w:rsidP="001E6AA2">
            <w:pPr>
              <w:rPr>
                <w:rFonts w:asciiTheme="minorHAnsi" w:eastAsia="Times" w:hAnsiTheme="minorHAnsi" w:cs="Arial"/>
                <w:color w:val="000000" w:themeColor="text1"/>
                <w:sz w:val="22"/>
                <w:szCs w:val="22"/>
              </w:rPr>
            </w:pPr>
          </w:p>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64A &amp; Schedule 3</w:t>
            </w:r>
          </w:p>
        </w:tc>
      </w:tr>
      <w:tr w:rsidR="00E91142" w:rsidRPr="00AC3254" w:rsidTr="001E6AA2">
        <w:tc>
          <w:tcPr>
            <w:tcW w:w="2499" w:type="pct"/>
          </w:tcPr>
          <w:p w:rsidR="00E91142" w:rsidRPr="00ED461E"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Standards for the preparation of a cultural heritage agreement</w:t>
            </w:r>
          </w:p>
        </w:tc>
        <w:tc>
          <w:tcPr>
            <w:tcW w:w="2501" w:type="pct"/>
          </w:tcPr>
          <w:p w:rsidR="00E91142" w:rsidRPr="00ED461E" w:rsidRDefault="00E91142" w:rsidP="001E6AA2">
            <w:pPr>
              <w:rPr>
                <w:rFonts w:asciiTheme="minorHAnsi" w:eastAsia="Times" w:hAnsiTheme="minorHAnsi" w:cs="Arial"/>
                <w:color w:val="000000" w:themeColor="text1"/>
                <w:sz w:val="22"/>
                <w:szCs w:val="22"/>
              </w:rPr>
            </w:pPr>
            <w:r w:rsidRPr="00ED461E">
              <w:rPr>
                <w:rFonts w:asciiTheme="minorHAnsi" w:eastAsia="Times" w:hAnsiTheme="minorHAnsi" w:cs="Arial"/>
                <w:color w:val="000000" w:themeColor="text1"/>
                <w:sz w:val="22"/>
                <w:szCs w:val="22"/>
              </w:rPr>
              <w:t>66 &amp;</w:t>
            </w:r>
            <w:r>
              <w:rPr>
                <w:rFonts w:asciiTheme="minorHAnsi" w:eastAsia="Times" w:hAnsiTheme="minorHAnsi" w:cs="Arial"/>
                <w:color w:val="000000" w:themeColor="text1"/>
                <w:sz w:val="22"/>
                <w:szCs w:val="22"/>
              </w:rPr>
              <w:t xml:space="preserve"> 6</w:t>
            </w:r>
            <w:r w:rsidRPr="00ED461E">
              <w:rPr>
                <w:rFonts w:asciiTheme="minorHAnsi" w:eastAsia="Times" w:hAnsiTheme="minorHAnsi" w:cs="Arial"/>
                <w:color w:val="000000" w:themeColor="text1"/>
                <w:sz w:val="22"/>
                <w:szCs w:val="22"/>
              </w:rPr>
              <w:t>7</w:t>
            </w:r>
          </w:p>
        </w:tc>
      </w:tr>
      <w:tr w:rsidR="00E91142" w:rsidRPr="00AC3254" w:rsidTr="001E6AA2">
        <w:tc>
          <w:tcPr>
            <w:tcW w:w="2499" w:type="pct"/>
          </w:tcPr>
          <w:p w:rsidR="00E91142" w:rsidRPr="00ED461E"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Standards for the preparation of an Aboriginal cultural heritage land management agreement</w:t>
            </w:r>
          </w:p>
        </w:tc>
        <w:tc>
          <w:tcPr>
            <w:tcW w:w="2501" w:type="pct"/>
          </w:tcPr>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67A – 67C &amp; Schedule 4</w:t>
            </w:r>
          </w:p>
        </w:tc>
      </w:tr>
      <w:tr w:rsidR="00E91142" w:rsidRPr="00AC3254" w:rsidTr="001E6AA2">
        <w:tc>
          <w:tcPr>
            <w:tcW w:w="2499" w:type="pct"/>
          </w:tcPr>
          <w:p w:rsidR="00E91142" w:rsidRPr="00702D2D"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Reporting the transfer of Aboriginal ancestral remains</w:t>
            </w:r>
          </w:p>
        </w:tc>
        <w:tc>
          <w:tcPr>
            <w:tcW w:w="2501" w:type="pct"/>
          </w:tcPr>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67D &amp; Schedule 5</w:t>
            </w:r>
          </w:p>
        </w:tc>
      </w:tr>
      <w:tr w:rsidR="00E91142" w:rsidRPr="00AC3254" w:rsidTr="001E6AA2">
        <w:tc>
          <w:tcPr>
            <w:tcW w:w="2499" w:type="pct"/>
          </w:tcPr>
          <w:p w:rsidR="00E91142" w:rsidRDefault="00E91142" w:rsidP="001E6AA2">
            <w:pPr>
              <w:rPr>
                <w:rFonts w:asciiTheme="minorHAnsi" w:eastAsia="Times" w:hAnsiTheme="minorHAnsi" w:cs="Arial"/>
                <w:b/>
                <w:color w:val="000000" w:themeColor="text1"/>
                <w:sz w:val="22"/>
                <w:szCs w:val="22"/>
              </w:rPr>
            </w:pPr>
            <w:r w:rsidRPr="00702D2D">
              <w:rPr>
                <w:rFonts w:asciiTheme="minorHAnsi" w:eastAsia="Times" w:hAnsiTheme="minorHAnsi" w:cs="Arial"/>
                <w:b/>
                <w:color w:val="000000" w:themeColor="text1"/>
                <w:sz w:val="22"/>
                <w:szCs w:val="22"/>
              </w:rPr>
              <w:t>Preliminary Aboriginal heritage tests</w:t>
            </w:r>
          </w:p>
        </w:tc>
        <w:tc>
          <w:tcPr>
            <w:tcW w:w="2501" w:type="pct"/>
          </w:tcPr>
          <w:p w:rsidR="00E91142"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67E &amp; Schedule 6</w:t>
            </w:r>
          </w:p>
        </w:tc>
      </w:tr>
      <w:tr w:rsidR="00E91142" w:rsidRPr="00AC3254" w:rsidTr="001E6AA2">
        <w:tc>
          <w:tcPr>
            <w:tcW w:w="2499" w:type="pct"/>
          </w:tcPr>
          <w:p w:rsidR="00E91142" w:rsidRPr="00F22E62"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Aboriginal intangible heritage</w:t>
            </w:r>
          </w:p>
        </w:tc>
        <w:tc>
          <w:tcPr>
            <w:tcW w:w="2501" w:type="pct"/>
          </w:tcPr>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67F, 67G &amp; Schedule 7, Schedule 8</w:t>
            </w:r>
          </w:p>
        </w:tc>
      </w:tr>
      <w:tr w:rsidR="00E91142" w:rsidRPr="00AC3254" w:rsidTr="001E6AA2">
        <w:tc>
          <w:tcPr>
            <w:tcW w:w="2499" w:type="pct"/>
          </w:tcPr>
          <w:p w:rsidR="00E91142" w:rsidRPr="00702D2D" w:rsidRDefault="00E91142" w:rsidP="001E6AA2">
            <w:pPr>
              <w:rPr>
                <w:rFonts w:asciiTheme="minorHAnsi" w:eastAsia="Times" w:hAnsiTheme="minorHAnsi" w:cs="Arial"/>
                <w:b/>
                <w:color w:val="000000" w:themeColor="text1"/>
                <w:sz w:val="22"/>
                <w:szCs w:val="22"/>
              </w:rPr>
            </w:pPr>
            <w:r>
              <w:rPr>
                <w:rFonts w:asciiTheme="minorHAnsi" w:eastAsia="Times" w:hAnsiTheme="minorHAnsi" w:cs="Arial"/>
                <w:b/>
                <w:color w:val="000000" w:themeColor="text1"/>
                <w:sz w:val="22"/>
                <w:szCs w:val="22"/>
              </w:rPr>
              <w:t>Registered Aboriginal Party application</w:t>
            </w:r>
            <w:r w:rsidR="00891C71">
              <w:rPr>
                <w:rFonts w:asciiTheme="minorHAnsi" w:eastAsia="Times" w:hAnsiTheme="minorHAnsi" w:cs="Arial"/>
                <w:b/>
                <w:color w:val="000000" w:themeColor="text1"/>
                <w:sz w:val="22"/>
                <w:szCs w:val="22"/>
              </w:rPr>
              <w:t>s</w:t>
            </w:r>
          </w:p>
        </w:tc>
        <w:tc>
          <w:tcPr>
            <w:tcW w:w="2501" w:type="pct"/>
          </w:tcPr>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67H &amp; Schedule 9</w:t>
            </w:r>
          </w:p>
        </w:tc>
      </w:tr>
      <w:tr w:rsidR="00E91142" w:rsidRPr="00AC3254" w:rsidTr="001E6AA2">
        <w:tc>
          <w:tcPr>
            <w:tcW w:w="2499" w:type="pct"/>
          </w:tcPr>
          <w:p w:rsidR="00E91142" w:rsidRPr="00E93E36" w:rsidRDefault="00E91142" w:rsidP="001E6AA2">
            <w:pPr>
              <w:rPr>
                <w:rFonts w:asciiTheme="minorHAnsi" w:eastAsia="Times" w:hAnsiTheme="minorHAnsi" w:cs="Arial"/>
                <w:b/>
                <w:color w:val="000000" w:themeColor="text1"/>
                <w:sz w:val="22"/>
                <w:szCs w:val="22"/>
              </w:rPr>
            </w:pPr>
            <w:r w:rsidRPr="00E93E36">
              <w:rPr>
                <w:rFonts w:asciiTheme="minorHAnsi" w:eastAsia="Times" w:hAnsiTheme="minorHAnsi" w:cs="Arial"/>
                <w:b/>
                <w:color w:val="000000" w:themeColor="text1"/>
                <w:sz w:val="22"/>
                <w:szCs w:val="22"/>
              </w:rPr>
              <w:t>Fees</w:t>
            </w:r>
          </w:p>
        </w:tc>
        <w:tc>
          <w:tcPr>
            <w:tcW w:w="2501" w:type="pct"/>
          </w:tcPr>
          <w:p w:rsidR="00E91142" w:rsidRPr="00AC3254" w:rsidRDefault="00E91142"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68 - 74</w:t>
            </w:r>
          </w:p>
        </w:tc>
      </w:tr>
    </w:tbl>
    <w:p w:rsidR="00E91142" w:rsidRPr="00E91142" w:rsidRDefault="00E91142" w:rsidP="00E91142">
      <w:pPr>
        <w:pStyle w:val="DPCbullet2"/>
        <w:numPr>
          <w:ilvl w:val="0"/>
          <w:numId w:val="0"/>
        </w:numPr>
        <w:ind w:left="567"/>
        <w:sectPr w:rsidR="00E91142" w:rsidRPr="00E91142" w:rsidSect="00AB6E15">
          <w:headerReference w:type="even" r:id="rId17"/>
          <w:headerReference w:type="default" r:id="rId18"/>
          <w:footerReference w:type="even" r:id="rId19"/>
          <w:footerReference w:type="default" r:id="rId20"/>
          <w:footerReference w:type="first" r:id="rId21"/>
          <w:pgSz w:w="11906" w:h="16838" w:code="9"/>
          <w:pgMar w:top="1134" w:right="1304" w:bottom="1134" w:left="1304" w:header="567" w:footer="510" w:gutter="0"/>
          <w:cols w:space="720"/>
          <w:docGrid w:linePitch="360"/>
        </w:sectPr>
      </w:pPr>
    </w:p>
    <w:p w:rsidR="00F766FE" w:rsidRDefault="00F766FE" w:rsidP="00082FAB">
      <w:pPr>
        <w:pStyle w:val="Heading1"/>
      </w:pPr>
      <w:bookmarkStart w:id="5" w:name="_Toc489943369"/>
      <w:r>
        <w:t>Who are the key players?</w:t>
      </w:r>
      <w:bookmarkEnd w:id="5"/>
    </w:p>
    <w:p w:rsidR="008F7A1C" w:rsidRPr="008F7A1C" w:rsidRDefault="008F7A1C" w:rsidP="008F7A1C">
      <w:pPr>
        <w:pStyle w:val="DPCbody"/>
      </w:pPr>
      <w:r w:rsidRPr="008F7A1C">
        <w:t xml:space="preserve">The following table identifies the individuals and organisations with key roles and responsibilities </w:t>
      </w:r>
      <w:r w:rsidR="003F1AA2">
        <w:t>associated with</w:t>
      </w:r>
      <w:r w:rsidRPr="008F7A1C">
        <w:t xml:space="preserve"> the Regulations:</w:t>
      </w:r>
    </w:p>
    <w:p w:rsidR="00E91142" w:rsidRDefault="00E91142" w:rsidP="00E91142">
      <w:pPr>
        <w:pStyle w:val="DPCtablecaption"/>
      </w:pPr>
      <w:r>
        <w:t xml:space="preserve">Table </w:t>
      </w:r>
      <w:r w:rsidR="005C615D">
        <w:fldChar w:fldCharType="begin"/>
      </w:r>
      <w:r w:rsidR="005C615D">
        <w:instrText xml:space="preserve"> SEQ Table \* ARABIC </w:instrText>
      </w:r>
      <w:r w:rsidR="005C615D">
        <w:fldChar w:fldCharType="separate"/>
      </w:r>
      <w:r w:rsidR="00440DC1">
        <w:rPr>
          <w:noProof/>
        </w:rPr>
        <w:t>4</w:t>
      </w:r>
      <w:r w:rsidR="005C615D">
        <w:rPr>
          <w:noProof/>
        </w:rPr>
        <w:fldChar w:fldCharType="end"/>
      </w:r>
      <w:r>
        <w:t xml:space="preserve"> - Key players of the regulations</w:t>
      </w:r>
    </w:p>
    <w:tbl>
      <w:tblPr>
        <w:tblStyle w:val="TableGrid"/>
        <w:tblW w:w="5000" w:type="pct"/>
        <w:tblInd w:w="0" w:type="dxa"/>
        <w:tblLook w:val="04A0" w:firstRow="1" w:lastRow="0" w:firstColumn="1" w:lastColumn="0" w:noHBand="0" w:noVBand="1"/>
      </w:tblPr>
      <w:tblGrid>
        <w:gridCol w:w="3120"/>
        <w:gridCol w:w="6151"/>
        <w:gridCol w:w="5515"/>
      </w:tblGrid>
      <w:tr w:rsidR="008B1C5A" w:rsidRPr="00C34AB7" w:rsidTr="005F29DE">
        <w:trPr>
          <w:cantSplit/>
          <w:tblHeader/>
        </w:trPr>
        <w:tc>
          <w:tcPr>
            <w:tcW w:w="1055" w:type="pct"/>
            <w:tcMar>
              <w:top w:w="85" w:type="dxa"/>
              <w:bottom w:w="85" w:type="dxa"/>
            </w:tcMar>
          </w:tcPr>
          <w:p w:rsidR="008B1C5A" w:rsidRPr="00C779EF" w:rsidRDefault="008B1C5A" w:rsidP="008B1C5A">
            <w:pPr>
              <w:pStyle w:val="DPCtablecolhead"/>
              <w:rPr>
                <w:sz w:val="22"/>
                <w:szCs w:val="22"/>
              </w:rPr>
            </w:pPr>
            <w:r w:rsidRPr="00C779EF">
              <w:rPr>
                <w:sz w:val="22"/>
                <w:szCs w:val="22"/>
              </w:rPr>
              <w:t>Individual/organisation</w:t>
            </w:r>
          </w:p>
        </w:tc>
        <w:tc>
          <w:tcPr>
            <w:tcW w:w="2080" w:type="pct"/>
            <w:tcMar>
              <w:top w:w="85" w:type="dxa"/>
              <w:bottom w:w="85" w:type="dxa"/>
            </w:tcMar>
          </w:tcPr>
          <w:p w:rsidR="008B1C5A" w:rsidRPr="00C779EF" w:rsidRDefault="008B1C5A" w:rsidP="008B1C5A">
            <w:pPr>
              <w:pStyle w:val="DPCtablecolhead"/>
              <w:rPr>
                <w:sz w:val="22"/>
                <w:szCs w:val="22"/>
              </w:rPr>
            </w:pPr>
            <w:r w:rsidRPr="00C779EF">
              <w:rPr>
                <w:sz w:val="22"/>
                <w:szCs w:val="22"/>
              </w:rPr>
              <w:t xml:space="preserve">About </w:t>
            </w:r>
          </w:p>
        </w:tc>
        <w:tc>
          <w:tcPr>
            <w:tcW w:w="1865" w:type="pct"/>
            <w:tcMar>
              <w:top w:w="85" w:type="dxa"/>
              <w:bottom w:w="85" w:type="dxa"/>
            </w:tcMar>
          </w:tcPr>
          <w:p w:rsidR="008B1C5A" w:rsidRPr="00C779EF" w:rsidRDefault="008B1C5A" w:rsidP="008B1C5A">
            <w:pPr>
              <w:pStyle w:val="DPCtablecolhead"/>
              <w:rPr>
                <w:sz w:val="22"/>
                <w:szCs w:val="22"/>
              </w:rPr>
            </w:pPr>
            <w:r w:rsidRPr="00C779EF">
              <w:rPr>
                <w:sz w:val="22"/>
                <w:szCs w:val="22"/>
              </w:rPr>
              <w:t>Roles and responsibilities under the Regulations</w:t>
            </w:r>
          </w:p>
        </w:tc>
      </w:tr>
      <w:tr w:rsidR="00B82762" w:rsidRPr="00C34AB7" w:rsidTr="005F29DE">
        <w:trPr>
          <w:cantSplit/>
        </w:trPr>
        <w:tc>
          <w:tcPr>
            <w:tcW w:w="105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Department of Premier and Cabinet</w:t>
            </w:r>
            <w:r w:rsidR="003F1AA2">
              <w:rPr>
                <w:rFonts w:asciiTheme="minorHAnsi" w:eastAsia="Times" w:hAnsiTheme="minorHAnsi" w:cs="Arial"/>
                <w:color w:val="000000" w:themeColor="text1"/>
                <w:sz w:val="22"/>
                <w:szCs w:val="22"/>
              </w:rPr>
              <w:t xml:space="preserve"> (DPC)</w:t>
            </w:r>
          </w:p>
        </w:tc>
        <w:tc>
          <w:tcPr>
            <w:tcW w:w="2080" w:type="pct"/>
            <w:tcMar>
              <w:top w:w="85" w:type="dxa"/>
              <w:bottom w:w="85" w:type="dxa"/>
            </w:tcMar>
          </w:tcPr>
          <w:p w:rsidR="008F0F0F" w:rsidRDefault="003F1AA2" w:rsidP="000D229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DPC</w:t>
            </w:r>
            <w:r w:rsidR="00B82762">
              <w:rPr>
                <w:rFonts w:asciiTheme="minorHAnsi" w:eastAsia="Times" w:hAnsiTheme="minorHAnsi" w:cs="Arial"/>
                <w:color w:val="000000" w:themeColor="text1"/>
                <w:sz w:val="22"/>
                <w:szCs w:val="22"/>
              </w:rPr>
              <w:t xml:space="preserve"> is the S</w:t>
            </w:r>
            <w:r w:rsidR="00B82762" w:rsidRPr="00B82762">
              <w:rPr>
                <w:rFonts w:asciiTheme="minorHAnsi" w:eastAsia="Times" w:hAnsiTheme="minorHAnsi" w:cs="Arial"/>
                <w:color w:val="000000" w:themeColor="text1"/>
                <w:sz w:val="22"/>
                <w:szCs w:val="22"/>
              </w:rPr>
              <w:t>tate</w:t>
            </w:r>
            <w:r w:rsidR="00B82762">
              <w:rPr>
                <w:rFonts w:asciiTheme="minorHAnsi" w:eastAsia="Times" w:hAnsiTheme="minorHAnsi" w:cs="Arial"/>
                <w:color w:val="000000" w:themeColor="text1"/>
                <w:sz w:val="22"/>
                <w:szCs w:val="22"/>
              </w:rPr>
              <w:t xml:space="preserve"> G</w:t>
            </w:r>
            <w:r w:rsidR="00B82762" w:rsidRPr="00B82762">
              <w:rPr>
                <w:rFonts w:asciiTheme="minorHAnsi" w:eastAsia="Times" w:hAnsiTheme="minorHAnsi" w:cs="Arial"/>
                <w:color w:val="000000" w:themeColor="text1"/>
                <w:sz w:val="22"/>
                <w:szCs w:val="22"/>
              </w:rPr>
              <w:t>overnment body</w:t>
            </w:r>
            <w:r w:rsidR="00B82762">
              <w:rPr>
                <w:rFonts w:asciiTheme="minorHAnsi" w:eastAsia="Times" w:hAnsiTheme="minorHAnsi" w:cs="Arial"/>
                <w:color w:val="000000" w:themeColor="text1"/>
                <w:sz w:val="22"/>
                <w:szCs w:val="22"/>
              </w:rPr>
              <w:t xml:space="preserve"> </w:t>
            </w:r>
            <w:r w:rsidR="00B82762" w:rsidRPr="00B82762">
              <w:rPr>
                <w:rFonts w:asciiTheme="minorHAnsi" w:eastAsia="Times" w:hAnsiTheme="minorHAnsi" w:cs="Arial"/>
                <w:color w:val="000000" w:themeColor="text1"/>
                <w:sz w:val="22"/>
                <w:szCs w:val="22"/>
              </w:rPr>
              <w:t>responsible for</w:t>
            </w:r>
            <w:r w:rsidR="00B82762">
              <w:rPr>
                <w:rFonts w:asciiTheme="minorHAnsi" w:eastAsia="Times" w:hAnsiTheme="minorHAnsi" w:cs="Arial"/>
                <w:color w:val="000000" w:themeColor="text1"/>
                <w:sz w:val="22"/>
                <w:szCs w:val="22"/>
              </w:rPr>
              <w:t xml:space="preserve"> </w:t>
            </w:r>
            <w:r w:rsidR="00B82762" w:rsidRPr="00B82762">
              <w:rPr>
                <w:rFonts w:asciiTheme="minorHAnsi" w:eastAsia="Times" w:hAnsiTheme="minorHAnsi" w:cs="Arial"/>
                <w:color w:val="000000" w:themeColor="text1"/>
                <w:sz w:val="22"/>
                <w:szCs w:val="22"/>
              </w:rPr>
              <w:t>achieving the Government’s strategic objectives by supporting the Premier</w:t>
            </w:r>
            <w:r w:rsidR="00806A11">
              <w:rPr>
                <w:rFonts w:asciiTheme="minorHAnsi" w:eastAsia="Times" w:hAnsiTheme="minorHAnsi" w:cs="Arial"/>
                <w:color w:val="000000" w:themeColor="text1"/>
                <w:sz w:val="22"/>
                <w:szCs w:val="22"/>
              </w:rPr>
              <w:t xml:space="preserve"> of Victoria</w:t>
            </w:r>
            <w:r w:rsidR="00B82762" w:rsidRPr="00B82762">
              <w:rPr>
                <w:rFonts w:asciiTheme="minorHAnsi" w:eastAsia="Times" w:hAnsiTheme="minorHAnsi" w:cs="Arial"/>
                <w:color w:val="000000" w:themeColor="text1"/>
                <w:sz w:val="22"/>
                <w:szCs w:val="22"/>
              </w:rPr>
              <w:t>, Deputy Premier, Special Minister of State, and the Minister for Aboriginal Affairs.</w:t>
            </w:r>
          </w:p>
          <w:p w:rsidR="00B82762" w:rsidRPr="00B82762" w:rsidRDefault="00B82762" w:rsidP="000D229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A</w:t>
            </w:r>
            <w:r w:rsidR="000D2292">
              <w:rPr>
                <w:rFonts w:asciiTheme="minorHAnsi" w:eastAsia="Times" w:hAnsiTheme="minorHAnsi" w:cs="Arial"/>
                <w:color w:val="000000" w:themeColor="text1"/>
                <w:sz w:val="22"/>
                <w:szCs w:val="22"/>
              </w:rPr>
              <w:t>boriginal Victoria</w:t>
            </w:r>
            <w:r w:rsidRPr="00B82762">
              <w:rPr>
                <w:rFonts w:asciiTheme="minorHAnsi" w:eastAsia="Times" w:hAnsiTheme="minorHAnsi" w:cs="Arial"/>
                <w:color w:val="000000" w:themeColor="text1"/>
                <w:sz w:val="22"/>
                <w:szCs w:val="22"/>
              </w:rPr>
              <w:t xml:space="preserve"> is the unit within </w:t>
            </w:r>
            <w:r w:rsidR="003F1AA2">
              <w:rPr>
                <w:rFonts w:asciiTheme="minorHAnsi" w:eastAsia="Times" w:hAnsiTheme="minorHAnsi" w:cs="Arial"/>
                <w:color w:val="000000" w:themeColor="text1"/>
                <w:sz w:val="22"/>
                <w:szCs w:val="22"/>
              </w:rPr>
              <w:t>DPC</w:t>
            </w:r>
            <w:r w:rsidRPr="00B82762">
              <w:rPr>
                <w:rFonts w:asciiTheme="minorHAnsi" w:eastAsia="Times" w:hAnsiTheme="minorHAnsi" w:cs="Arial"/>
                <w:color w:val="000000" w:themeColor="text1"/>
                <w:sz w:val="22"/>
                <w:szCs w:val="22"/>
              </w:rPr>
              <w:t xml:space="preserve"> which</w:t>
            </w:r>
            <w:r>
              <w:rPr>
                <w:rFonts w:asciiTheme="minorHAnsi" w:eastAsia="Times" w:hAnsiTheme="minorHAnsi" w:cs="Arial"/>
                <w:color w:val="000000" w:themeColor="text1"/>
                <w:sz w:val="22"/>
                <w:szCs w:val="22"/>
              </w:rPr>
              <w:t xml:space="preserve"> a</w:t>
            </w:r>
            <w:r w:rsidRPr="00B82762">
              <w:rPr>
                <w:rFonts w:asciiTheme="minorHAnsi" w:eastAsia="Times" w:hAnsiTheme="minorHAnsi" w:cs="Arial"/>
                <w:color w:val="000000" w:themeColor="text1"/>
                <w:sz w:val="22"/>
                <w:szCs w:val="22"/>
              </w:rPr>
              <w:t>dministers the</w:t>
            </w:r>
            <w:r w:rsidR="000D2292">
              <w:rPr>
                <w:rFonts w:asciiTheme="minorHAnsi" w:eastAsia="Times" w:hAnsiTheme="minorHAnsi" w:cs="Arial"/>
                <w:color w:val="000000" w:themeColor="text1"/>
                <w:sz w:val="22"/>
                <w:szCs w:val="22"/>
              </w:rPr>
              <w:t xml:space="preserve"> </w:t>
            </w:r>
            <w:r w:rsidR="000D2292" w:rsidRPr="00C779EF">
              <w:rPr>
                <w:rFonts w:asciiTheme="minorHAnsi" w:eastAsia="Times" w:hAnsiTheme="minorHAnsi" w:cs="Arial"/>
                <w:i/>
                <w:color w:val="000000" w:themeColor="text1"/>
                <w:sz w:val="22"/>
                <w:szCs w:val="22"/>
              </w:rPr>
              <w:t>Aboriginal Heritage</w:t>
            </w:r>
            <w:r w:rsidRPr="00C779EF">
              <w:rPr>
                <w:rFonts w:asciiTheme="minorHAnsi" w:eastAsia="Times" w:hAnsiTheme="minorHAnsi" w:cs="Arial"/>
                <w:i/>
                <w:color w:val="000000" w:themeColor="text1"/>
                <w:sz w:val="22"/>
                <w:szCs w:val="22"/>
              </w:rPr>
              <w:t xml:space="preserve"> Act</w:t>
            </w:r>
            <w:r w:rsidR="000D2292" w:rsidRPr="00C779EF">
              <w:rPr>
                <w:rFonts w:asciiTheme="minorHAnsi" w:eastAsia="Times" w:hAnsiTheme="minorHAnsi" w:cs="Arial"/>
                <w:i/>
                <w:color w:val="000000" w:themeColor="text1"/>
                <w:sz w:val="22"/>
                <w:szCs w:val="22"/>
              </w:rPr>
              <w:t xml:space="preserve"> 2006</w:t>
            </w:r>
            <w:r w:rsidRPr="00B82762">
              <w:rPr>
                <w:rFonts w:asciiTheme="minorHAnsi" w:eastAsia="Times" w:hAnsiTheme="minorHAnsi" w:cs="Arial"/>
                <w:color w:val="000000" w:themeColor="text1"/>
                <w:sz w:val="22"/>
                <w:szCs w:val="22"/>
              </w:rPr>
              <w:t>.</w:t>
            </w:r>
          </w:p>
        </w:tc>
        <w:tc>
          <w:tcPr>
            <w:tcW w:w="186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The </w:t>
            </w:r>
            <w:r>
              <w:rPr>
                <w:rFonts w:asciiTheme="minorHAnsi" w:eastAsia="Times" w:hAnsiTheme="minorHAnsi" w:cs="Arial"/>
                <w:color w:val="000000" w:themeColor="text1"/>
                <w:sz w:val="22"/>
                <w:szCs w:val="22"/>
              </w:rPr>
              <w:t xml:space="preserve">Secretary </w:t>
            </w:r>
            <w:r w:rsidR="003F1AA2">
              <w:rPr>
                <w:rFonts w:asciiTheme="minorHAnsi" w:eastAsia="Times" w:hAnsiTheme="minorHAnsi" w:cs="Arial"/>
                <w:color w:val="000000" w:themeColor="text1"/>
                <w:sz w:val="22"/>
                <w:szCs w:val="22"/>
              </w:rPr>
              <w:t>to DPC</w:t>
            </w:r>
            <w:r>
              <w:rPr>
                <w:rFonts w:asciiTheme="minorHAnsi" w:eastAsia="Times" w:hAnsiTheme="minorHAnsi" w:cs="Arial"/>
                <w:color w:val="000000" w:themeColor="text1"/>
                <w:sz w:val="22"/>
                <w:szCs w:val="22"/>
              </w:rPr>
              <w:t xml:space="preserve"> (or </w:t>
            </w:r>
            <w:r w:rsidR="000D2292">
              <w:rPr>
                <w:rFonts w:asciiTheme="minorHAnsi" w:eastAsia="Times" w:hAnsiTheme="minorHAnsi" w:cs="Arial"/>
                <w:color w:val="000000" w:themeColor="text1"/>
                <w:sz w:val="22"/>
                <w:szCs w:val="22"/>
              </w:rPr>
              <w:t xml:space="preserve">their </w:t>
            </w:r>
            <w:r w:rsidRPr="00B82762">
              <w:rPr>
                <w:rFonts w:asciiTheme="minorHAnsi" w:eastAsia="Times" w:hAnsiTheme="minorHAnsi" w:cs="Arial"/>
                <w:color w:val="000000" w:themeColor="text1"/>
                <w:sz w:val="22"/>
                <w:szCs w:val="22"/>
              </w:rPr>
              <w:t>delegate) is responsible for:</w:t>
            </w:r>
          </w:p>
          <w:p w:rsidR="00B82762" w:rsidRPr="00B82762" w:rsidRDefault="00B82762" w:rsidP="00B82762">
            <w:pPr>
              <w:pStyle w:val="DPCtablebullet"/>
              <w:rPr>
                <w:rFonts w:eastAsia="Times"/>
              </w:rPr>
            </w:pPr>
            <w:r w:rsidRPr="00B82762">
              <w:rPr>
                <w:rFonts w:eastAsia="Times"/>
              </w:rPr>
              <w:t>taking measures to protect Aboriginal</w:t>
            </w:r>
            <w:r>
              <w:rPr>
                <w:rFonts w:eastAsia="Times"/>
              </w:rPr>
              <w:t xml:space="preserve"> </w:t>
            </w:r>
            <w:r w:rsidRPr="00B82762">
              <w:rPr>
                <w:rFonts w:eastAsia="Times"/>
              </w:rPr>
              <w:t>cultural heritage</w:t>
            </w:r>
          </w:p>
          <w:p w:rsidR="00B82762" w:rsidRPr="00B82762" w:rsidRDefault="00BE4676" w:rsidP="00B82762">
            <w:pPr>
              <w:pStyle w:val="DPCtablebullet"/>
              <w:rPr>
                <w:rFonts w:eastAsia="Times"/>
              </w:rPr>
            </w:pPr>
            <w:r>
              <w:rPr>
                <w:rFonts w:eastAsia="Times"/>
              </w:rPr>
              <w:t xml:space="preserve">establishing and maintaining the </w:t>
            </w:r>
            <w:r w:rsidR="00B82762" w:rsidRPr="00B82762">
              <w:rPr>
                <w:rFonts w:eastAsia="Times"/>
              </w:rPr>
              <w:t>Register</w:t>
            </w:r>
          </w:p>
          <w:p w:rsidR="00B82762" w:rsidRPr="00B82762" w:rsidRDefault="000D2292" w:rsidP="00B82762">
            <w:pPr>
              <w:pStyle w:val="DPCtablebullet"/>
              <w:rPr>
                <w:rFonts w:eastAsia="Times"/>
              </w:rPr>
            </w:pPr>
            <w:r>
              <w:rPr>
                <w:rFonts w:eastAsia="Times"/>
              </w:rPr>
              <w:t xml:space="preserve">making decisions on </w:t>
            </w:r>
            <w:r w:rsidR="004E4E1E">
              <w:rPr>
                <w:rFonts w:eastAsia="Times"/>
              </w:rPr>
              <w:t>CHP</w:t>
            </w:r>
            <w:r>
              <w:rPr>
                <w:rFonts w:eastAsia="Times"/>
              </w:rPr>
              <w:t xml:space="preserve"> applications</w:t>
            </w:r>
          </w:p>
          <w:p w:rsidR="00B82762" w:rsidRPr="00B82762" w:rsidRDefault="00E85C0C" w:rsidP="00B82762">
            <w:pPr>
              <w:pStyle w:val="DPCtablebullet"/>
              <w:rPr>
                <w:rFonts w:eastAsia="Times"/>
              </w:rPr>
            </w:pPr>
            <w:r>
              <w:rPr>
                <w:rFonts w:eastAsia="Times"/>
              </w:rPr>
              <w:t>evaluating and</w:t>
            </w:r>
            <w:r w:rsidRPr="00B82762">
              <w:rPr>
                <w:rFonts w:eastAsia="Times"/>
              </w:rPr>
              <w:t xml:space="preserve"> </w:t>
            </w:r>
            <w:r w:rsidR="000D2292">
              <w:rPr>
                <w:rFonts w:eastAsia="Times"/>
              </w:rPr>
              <w:t>making decisions on</w:t>
            </w:r>
            <w:r w:rsidR="000D2292" w:rsidRPr="00B82762">
              <w:rPr>
                <w:rFonts w:eastAsia="Times"/>
              </w:rPr>
              <w:t xml:space="preserve"> </w:t>
            </w:r>
            <w:r w:rsidR="004E4E1E">
              <w:rPr>
                <w:rFonts w:eastAsia="Times"/>
              </w:rPr>
              <w:t>CHMPs</w:t>
            </w:r>
            <w:r w:rsidR="000D2292">
              <w:rPr>
                <w:rFonts w:eastAsia="Times"/>
              </w:rPr>
              <w:t xml:space="preserve"> submitted for approval in areas </w:t>
            </w:r>
            <w:r w:rsidR="00B82762" w:rsidRPr="00B82762">
              <w:rPr>
                <w:rFonts w:eastAsia="Times"/>
              </w:rPr>
              <w:t>where there is no RAP in place</w:t>
            </w:r>
            <w:r w:rsidR="000D2292">
              <w:rPr>
                <w:rFonts w:eastAsia="Times"/>
              </w:rPr>
              <w:t>;</w:t>
            </w:r>
            <w:r w:rsidR="00B82762">
              <w:rPr>
                <w:rFonts w:eastAsia="Times"/>
              </w:rPr>
              <w:t xml:space="preserve"> </w:t>
            </w:r>
            <w:r w:rsidR="00B82762" w:rsidRPr="00B82762">
              <w:rPr>
                <w:rFonts w:eastAsia="Times"/>
              </w:rPr>
              <w:t>the RAP elect</w:t>
            </w:r>
            <w:r w:rsidR="000D2292">
              <w:rPr>
                <w:rFonts w:eastAsia="Times"/>
              </w:rPr>
              <w:t>s not</w:t>
            </w:r>
            <w:r w:rsidR="00B82762" w:rsidRPr="00B82762">
              <w:rPr>
                <w:rFonts w:eastAsia="Times"/>
              </w:rPr>
              <w:t xml:space="preserve"> to </w:t>
            </w:r>
            <w:r w:rsidR="000D2292">
              <w:rPr>
                <w:rFonts w:eastAsia="Times"/>
              </w:rPr>
              <w:t>evaluate</w:t>
            </w:r>
            <w:r w:rsidR="000D2292" w:rsidRPr="00B82762">
              <w:rPr>
                <w:rFonts w:eastAsia="Times"/>
              </w:rPr>
              <w:t xml:space="preserve"> </w:t>
            </w:r>
            <w:r w:rsidR="000D2292">
              <w:rPr>
                <w:rFonts w:eastAsia="Times"/>
              </w:rPr>
              <w:t>a CHMP</w:t>
            </w:r>
            <w:r w:rsidR="000D2292" w:rsidRPr="00B82762">
              <w:rPr>
                <w:rFonts w:eastAsia="Times"/>
              </w:rPr>
              <w:t xml:space="preserve"> </w:t>
            </w:r>
            <w:r w:rsidR="00B82762" w:rsidRPr="00B82762">
              <w:rPr>
                <w:rFonts w:eastAsia="Times"/>
              </w:rPr>
              <w:t>within the timeframe</w:t>
            </w:r>
            <w:r w:rsidR="000D2292">
              <w:rPr>
                <w:rFonts w:eastAsia="Times"/>
              </w:rPr>
              <w:t>;</w:t>
            </w:r>
            <w:r w:rsidR="00B82762" w:rsidRPr="00B82762">
              <w:rPr>
                <w:rFonts w:eastAsia="Times"/>
              </w:rPr>
              <w:t xml:space="preserve"> or the</w:t>
            </w:r>
            <w:r w:rsidR="00B82762">
              <w:rPr>
                <w:rFonts w:eastAsia="Times"/>
              </w:rPr>
              <w:t xml:space="preserve"> </w:t>
            </w:r>
            <w:r w:rsidR="00B82762" w:rsidRPr="00B82762">
              <w:rPr>
                <w:rFonts w:eastAsia="Times"/>
              </w:rPr>
              <w:t xml:space="preserve">RAP declines to evaluate a </w:t>
            </w:r>
            <w:r w:rsidR="000D2292">
              <w:rPr>
                <w:rFonts w:eastAsia="Times"/>
              </w:rPr>
              <w:t>CHMP</w:t>
            </w:r>
          </w:p>
          <w:p w:rsidR="00B82762" w:rsidRPr="00B82762" w:rsidRDefault="00B82762" w:rsidP="00B82762">
            <w:pPr>
              <w:pStyle w:val="DPCtablebullet"/>
              <w:rPr>
                <w:rFonts w:eastAsia="Times"/>
              </w:rPr>
            </w:pPr>
            <w:r w:rsidRPr="00B82762">
              <w:rPr>
                <w:rFonts w:eastAsia="Times"/>
              </w:rPr>
              <w:t>developing and distributing guidelines</w:t>
            </w:r>
            <w:r>
              <w:rPr>
                <w:rFonts w:eastAsia="Times"/>
              </w:rPr>
              <w:t xml:space="preserve"> </w:t>
            </w:r>
            <w:r w:rsidRPr="00B82762">
              <w:rPr>
                <w:rFonts w:eastAsia="Times"/>
              </w:rPr>
              <w:t>and standards relating to the operation</w:t>
            </w:r>
            <w:r>
              <w:rPr>
                <w:rFonts w:eastAsia="Times"/>
              </w:rPr>
              <w:t xml:space="preserve"> </w:t>
            </w:r>
            <w:r w:rsidRPr="00B82762">
              <w:rPr>
                <w:rFonts w:eastAsia="Times"/>
              </w:rPr>
              <w:t>o</w:t>
            </w:r>
            <w:r>
              <w:rPr>
                <w:rFonts w:eastAsia="Times"/>
              </w:rPr>
              <w:t xml:space="preserve">f the Act and the protection and </w:t>
            </w:r>
            <w:r w:rsidRPr="00B82762">
              <w:rPr>
                <w:rFonts w:eastAsia="Times"/>
              </w:rPr>
              <w:t xml:space="preserve">documentation of </w:t>
            </w:r>
            <w:r w:rsidR="000D2292">
              <w:rPr>
                <w:rFonts w:eastAsia="Times"/>
              </w:rPr>
              <w:t xml:space="preserve">Aboriginal cultural </w:t>
            </w:r>
            <w:r w:rsidRPr="00B82762">
              <w:rPr>
                <w:rFonts w:eastAsia="Times"/>
              </w:rPr>
              <w:t>heritage</w:t>
            </w:r>
          </w:p>
          <w:p w:rsidR="00B82762" w:rsidRPr="00B82762" w:rsidRDefault="000D2292" w:rsidP="00B82762">
            <w:pPr>
              <w:pStyle w:val="DPCtablebullet"/>
              <w:rPr>
                <w:rFonts w:eastAsia="Times"/>
              </w:rPr>
            </w:pPr>
            <w:r>
              <w:rPr>
                <w:rFonts w:eastAsia="Times"/>
              </w:rPr>
              <w:t xml:space="preserve">compliance and enforcement of </w:t>
            </w:r>
            <w:r w:rsidR="00B82762" w:rsidRPr="00B82762">
              <w:rPr>
                <w:rFonts w:eastAsia="Times"/>
              </w:rPr>
              <w:t>the Act</w:t>
            </w:r>
          </w:p>
          <w:p w:rsidR="00B82762" w:rsidRPr="00B82762" w:rsidRDefault="00B82762" w:rsidP="00B82762">
            <w:pPr>
              <w:pStyle w:val="DPCtablebullet"/>
              <w:rPr>
                <w:rFonts w:eastAsia="Times"/>
              </w:rPr>
            </w:pPr>
            <w:r w:rsidRPr="00B82762">
              <w:rPr>
                <w:rFonts w:eastAsia="Times"/>
              </w:rPr>
              <w:t>facilitating research into Victorian</w:t>
            </w:r>
            <w:r>
              <w:rPr>
                <w:rFonts w:eastAsia="Times"/>
              </w:rPr>
              <w:t xml:space="preserve"> </w:t>
            </w:r>
            <w:r w:rsidRPr="00B82762">
              <w:rPr>
                <w:rFonts w:eastAsia="Times"/>
              </w:rPr>
              <w:t>Aboriginal cultural heritage</w:t>
            </w:r>
          </w:p>
          <w:p w:rsidR="00B82762" w:rsidRPr="00B82762" w:rsidRDefault="00B82762" w:rsidP="00B82762">
            <w:pPr>
              <w:pStyle w:val="DPCtablebullet"/>
              <w:rPr>
                <w:rFonts w:eastAsia="Times"/>
              </w:rPr>
            </w:pPr>
            <w:r w:rsidRPr="00B82762">
              <w:rPr>
                <w:rFonts w:eastAsia="Times"/>
              </w:rPr>
              <w:t>promoting public awareness and</w:t>
            </w:r>
            <w:r>
              <w:rPr>
                <w:rFonts w:eastAsia="Times"/>
              </w:rPr>
              <w:t xml:space="preserve"> </w:t>
            </w:r>
            <w:r w:rsidRPr="00B82762">
              <w:rPr>
                <w:rFonts w:eastAsia="Times"/>
              </w:rPr>
              <w:t xml:space="preserve">understanding of </w:t>
            </w:r>
            <w:r w:rsidR="000D2292">
              <w:rPr>
                <w:rFonts w:eastAsia="Times"/>
              </w:rPr>
              <w:t xml:space="preserve">Aboriginal cultural </w:t>
            </w:r>
            <w:r w:rsidRPr="00B82762">
              <w:rPr>
                <w:rFonts w:eastAsia="Times"/>
              </w:rPr>
              <w:t>heritage</w:t>
            </w:r>
          </w:p>
          <w:p w:rsidR="00B82762" w:rsidRPr="00BE4676" w:rsidRDefault="00B82762" w:rsidP="00BE4676">
            <w:pPr>
              <w:pStyle w:val="DPCtablebullet"/>
              <w:rPr>
                <w:rFonts w:eastAsia="Times"/>
              </w:rPr>
            </w:pPr>
            <w:r w:rsidRPr="00B82762">
              <w:rPr>
                <w:rFonts w:eastAsia="Times"/>
              </w:rPr>
              <w:t>maintaining map</w:t>
            </w:r>
            <w:r w:rsidR="000D2292">
              <w:rPr>
                <w:rFonts w:eastAsia="Times"/>
              </w:rPr>
              <w:t>s</w:t>
            </w:r>
            <w:r w:rsidRPr="00B82762">
              <w:rPr>
                <w:rFonts w:eastAsia="Times"/>
              </w:rPr>
              <w:t xml:space="preserve"> of </w:t>
            </w:r>
            <w:r w:rsidR="000D2292">
              <w:rPr>
                <w:rFonts w:eastAsia="Times"/>
              </w:rPr>
              <w:t xml:space="preserve">appointed </w:t>
            </w:r>
            <w:r w:rsidRPr="00B82762">
              <w:rPr>
                <w:rFonts w:eastAsia="Times"/>
              </w:rPr>
              <w:t>RAP</w:t>
            </w:r>
            <w:r w:rsidR="000D2292">
              <w:rPr>
                <w:rFonts w:eastAsia="Times"/>
              </w:rPr>
              <w:t xml:space="preserve"> areas</w:t>
            </w:r>
          </w:p>
        </w:tc>
      </w:tr>
      <w:tr w:rsidR="00341203" w:rsidRPr="00C34AB7" w:rsidTr="005F29DE">
        <w:trPr>
          <w:cantSplit/>
        </w:trPr>
        <w:tc>
          <w:tcPr>
            <w:tcW w:w="1055" w:type="pct"/>
            <w:tcMar>
              <w:top w:w="85" w:type="dxa"/>
              <w:bottom w:w="85" w:type="dxa"/>
            </w:tcMar>
          </w:tcPr>
          <w:p w:rsidR="00341203" w:rsidRPr="00B82762" w:rsidRDefault="00341203" w:rsidP="001E6AA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Victorian Aboriginal Heritage Register</w:t>
            </w:r>
            <w:r>
              <w:rPr>
                <w:rFonts w:asciiTheme="minorHAnsi" w:eastAsia="Times" w:hAnsiTheme="minorHAnsi" w:cs="Arial"/>
                <w:color w:val="000000" w:themeColor="text1"/>
                <w:sz w:val="22"/>
                <w:szCs w:val="22"/>
              </w:rPr>
              <w:t xml:space="preserve"> (the Register) </w:t>
            </w:r>
            <w:r w:rsidRPr="00B82762">
              <w:rPr>
                <w:rFonts w:asciiTheme="minorHAnsi" w:eastAsia="Times" w:hAnsiTheme="minorHAnsi" w:cs="Arial"/>
                <w:color w:val="000000" w:themeColor="text1"/>
                <w:sz w:val="22"/>
                <w:szCs w:val="22"/>
              </w:rPr>
              <w:t>/Registrar</w:t>
            </w:r>
          </w:p>
        </w:tc>
        <w:tc>
          <w:tcPr>
            <w:tcW w:w="2080" w:type="pct"/>
            <w:tcMar>
              <w:top w:w="85" w:type="dxa"/>
              <w:bottom w:w="85" w:type="dxa"/>
            </w:tcMar>
          </w:tcPr>
          <w:p w:rsidR="00341203" w:rsidRDefault="00341203" w:rsidP="001E6AA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The </w:t>
            </w:r>
            <w:r>
              <w:rPr>
                <w:rFonts w:asciiTheme="minorHAnsi" w:eastAsia="Times" w:hAnsiTheme="minorHAnsi" w:cs="Arial"/>
                <w:color w:val="000000" w:themeColor="text1"/>
                <w:sz w:val="22"/>
                <w:szCs w:val="22"/>
              </w:rPr>
              <w:t>Register</w:t>
            </w:r>
            <w:r w:rsidRPr="00B82762">
              <w:rPr>
                <w:rFonts w:asciiTheme="minorHAnsi" w:eastAsia="Times" w:hAnsiTheme="minorHAnsi" w:cs="Arial"/>
                <w:color w:val="000000" w:themeColor="text1"/>
                <w:sz w:val="22"/>
                <w:szCs w:val="22"/>
              </w:rPr>
              <w:t xml:space="preserve"> includes the details of all known places, objects, intangible heritage registrations, and cultural heritage management reports and agreements.</w:t>
            </w:r>
          </w:p>
          <w:p w:rsidR="00341203" w:rsidRPr="00B82762" w:rsidRDefault="00341203" w:rsidP="001E6AA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The Aboriginal Heritage Registrar is delegated by the Secretary, DPC to undertake functions in the management and maintenance of the Register.</w:t>
            </w:r>
          </w:p>
          <w:p w:rsidR="00341203" w:rsidRPr="00B82762" w:rsidRDefault="00341203" w:rsidP="001E6AA2">
            <w:pPr>
              <w:rPr>
                <w:rFonts w:asciiTheme="minorHAnsi" w:eastAsia="Times" w:hAnsiTheme="minorHAnsi" w:cs="Arial"/>
                <w:color w:val="000000" w:themeColor="text1"/>
                <w:sz w:val="22"/>
                <w:szCs w:val="22"/>
              </w:rPr>
            </w:pPr>
          </w:p>
        </w:tc>
        <w:tc>
          <w:tcPr>
            <w:tcW w:w="1865" w:type="pct"/>
            <w:tcMar>
              <w:top w:w="85" w:type="dxa"/>
              <w:bottom w:w="85" w:type="dxa"/>
            </w:tcMar>
          </w:tcPr>
          <w:p w:rsidR="00341203" w:rsidRPr="00B82762" w:rsidRDefault="00341203" w:rsidP="001E6AA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The </w:t>
            </w:r>
            <w:r w:rsidR="004E4E1E">
              <w:rPr>
                <w:rFonts w:asciiTheme="minorHAnsi" w:eastAsia="Times" w:hAnsiTheme="minorHAnsi" w:cs="Arial"/>
                <w:color w:val="000000" w:themeColor="text1"/>
                <w:sz w:val="22"/>
                <w:szCs w:val="22"/>
              </w:rPr>
              <w:t xml:space="preserve">Registrar and the </w:t>
            </w:r>
            <w:r>
              <w:rPr>
                <w:rFonts w:asciiTheme="minorHAnsi" w:eastAsia="Times" w:hAnsiTheme="minorHAnsi" w:cs="Arial"/>
                <w:color w:val="000000" w:themeColor="text1"/>
                <w:sz w:val="22"/>
                <w:szCs w:val="22"/>
              </w:rPr>
              <w:t xml:space="preserve">Aboriginal Victoria </w:t>
            </w:r>
            <w:r w:rsidRPr="00B82762">
              <w:rPr>
                <w:rFonts w:asciiTheme="minorHAnsi" w:eastAsia="Times" w:hAnsiTheme="minorHAnsi" w:cs="Arial"/>
                <w:color w:val="000000" w:themeColor="text1"/>
                <w:sz w:val="22"/>
                <w:szCs w:val="22"/>
              </w:rPr>
              <w:t>Heritage Registry and Information Systems team manages and maintains:</w:t>
            </w:r>
          </w:p>
          <w:p w:rsidR="00341203" w:rsidRPr="005C03B1" w:rsidRDefault="00341203" w:rsidP="001E6AA2">
            <w:pPr>
              <w:pStyle w:val="DPCtablebullet"/>
              <w:rPr>
                <w:rFonts w:eastAsia="Times"/>
              </w:rPr>
            </w:pPr>
            <w:r w:rsidRPr="005C03B1">
              <w:rPr>
                <w:rFonts w:eastAsia="Times"/>
              </w:rPr>
              <w:t xml:space="preserve">the </w:t>
            </w:r>
            <w:r>
              <w:rPr>
                <w:rFonts w:eastAsia="Times"/>
              </w:rPr>
              <w:t>Register</w:t>
            </w:r>
            <w:r w:rsidRPr="005C03B1">
              <w:rPr>
                <w:rFonts w:eastAsia="Times"/>
              </w:rPr>
              <w:t xml:space="preserve"> and related information systems</w:t>
            </w:r>
          </w:p>
          <w:p w:rsidR="00341203" w:rsidRDefault="00341203" w:rsidP="001E6AA2">
            <w:pPr>
              <w:pStyle w:val="DPCtablebullet"/>
              <w:rPr>
                <w:rFonts w:eastAsia="Times"/>
              </w:rPr>
            </w:pPr>
            <w:r w:rsidRPr="005C03B1">
              <w:rPr>
                <w:rFonts w:eastAsia="Times"/>
              </w:rPr>
              <w:t xml:space="preserve">the Aboriginal Cultural Heritage Register and Information System (ACHRIS) (an online, spatial database which provides online access to the </w:t>
            </w:r>
            <w:r>
              <w:rPr>
                <w:rFonts w:eastAsia="Times"/>
              </w:rPr>
              <w:t>Register</w:t>
            </w:r>
            <w:r w:rsidRPr="005C03B1">
              <w:rPr>
                <w:rFonts w:eastAsia="Times"/>
              </w:rPr>
              <w:t>)</w:t>
            </w:r>
          </w:p>
          <w:p w:rsidR="00341203" w:rsidRPr="005C03B1" w:rsidRDefault="00341203" w:rsidP="001E6AA2">
            <w:pPr>
              <w:pStyle w:val="DPCtablebullet"/>
              <w:rPr>
                <w:rFonts w:eastAsia="Times"/>
              </w:rPr>
            </w:pPr>
            <w:r>
              <w:rPr>
                <w:rFonts w:eastAsia="Times"/>
              </w:rPr>
              <w:t>Spatial mapping areas of cultural heritage sensitivity</w:t>
            </w:r>
            <w:r w:rsidRPr="005C03B1">
              <w:rPr>
                <w:rFonts w:eastAsia="Times"/>
              </w:rPr>
              <w:t>.</w:t>
            </w:r>
          </w:p>
        </w:tc>
      </w:tr>
      <w:tr w:rsidR="00B82762" w:rsidRPr="00C34AB7" w:rsidTr="005F29DE">
        <w:trPr>
          <w:cantSplit/>
        </w:trPr>
        <w:tc>
          <w:tcPr>
            <w:tcW w:w="1055" w:type="pct"/>
            <w:tcMar>
              <w:top w:w="85" w:type="dxa"/>
              <w:bottom w:w="85" w:type="dxa"/>
            </w:tcMar>
          </w:tcPr>
          <w:p w:rsidR="00B82762" w:rsidRPr="00B82762" w:rsidRDefault="00B82762" w:rsidP="0065140E">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The Victorian Aboriginal Heritage Council</w:t>
            </w:r>
          </w:p>
        </w:tc>
        <w:tc>
          <w:tcPr>
            <w:tcW w:w="2080" w:type="pct"/>
            <w:tcMar>
              <w:top w:w="85" w:type="dxa"/>
              <w:bottom w:w="85" w:type="dxa"/>
            </w:tcMar>
          </w:tcPr>
          <w:p w:rsidR="00B82762" w:rsidRPr="00B82762" w:rsidRDefault="00B82762" w:rsidP="00E85C0C">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The </w:t>
            </w:r>
            <w:r w:rsidR="0065140E">
              <w:rPr>
                <w:rFonts w:asciiTheme="minorHAnsi" w:eastAsia="Times" w:hAnsiTheme="minorHAnsi" w:cs="Arial"/>
                <w:color w:val="000000" w:themeColor="text1"/>
                <w:sz w:val="22"/>
                <w:szCs w:val="22"/>
              </w:rPr>
              <w:t xml:space="preserve">Aboriginal Heritage </w:t>
            </w:r>
            <w:r w:rsidRPr="00B82762">
              <w:rPr>
                <w:rFonts w:asciiTheme="minorHAnsi" w:eastAsia="Times" w:hAnsiTheme="minorHAnsi" w:cs="Arial"/>
                <w:color w:val="000000" w:themeColor="text1"/>
                <w:sz w:val="22"/>
                <w:szCs w:val="22"/>
              </w:rPr>
              <w:t>Council is an</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advisory body of Victorian</w:t>
            </w:r>
            <w:r>
              <w:rPr>
                <w:rFonts w:asciiTheme="minorHAnsi" w:eastAsia="Times" w:hAnsiTheme="minorHAnsi" w:cs="Arial"/>
                <w:color w:val="000000" w:themeColor="text1"/>
                <w:sz w:val="22"/>
                <w:szCs w:val="22"/>
              </w:rPr>
              <w:t xml:space="preserve"> </w:t>
            </w:r>
            <w:r w:rsidR="0065140E">
              <w:rPr>
                <w:rFonts w:asciiTheme="minorHAnsi" w:eastAsia="Times" w:hAnsiTheme="minorHAnsi" w:cs="Arial"/>
                <w:color w:val="000000" w:themeColor="text1"/>
                <w:sz w:val="22"/>
                <w:szCs w:val="22"/>
              </w:rPr>
              <w:t>T</w:t>
            </w:r>
            <w:r w:rsidRPr="00B82762">
              <w:rPr>
                <w:rFonts w:asciiTheme="minorHAnsi" w:eastAsia="Times" w:hAnsiTheme="minorHAnsi" w:cs="Arial"/>
                <w:color w:val="000000" w:themeColor="text1"/>
                <w:sz w:val="22"/>
                <w:szCs w:val="22"/>
              </w:rPr>
              <w:t xml:space="preserve">raditional </w:t>
            </w:r>
            <w:r w:rsidR="0065140E">
              <w:rPr>
                <w:rFonts w:asciiTheme="minorHAnsi" w:eastAsia="Times" w:hAnsiTheme="minorHAnsi" w:cs="Arial"/>
                <w:color w:val="000000" w:themeColor="text1"/>
                <w:sz w:val="22"/>
                <w:szCs w:val="22"/>
              </w:rPr>
              <w:t>O</w:t>
            </w:r>
            <w:r w:rsidRPr="00B82762">
              <w:rPr>
                <w:rFonts w:asciiTheme="minorHAnsi" w:eastAsia="Times" w:hAnsiTheme="minorHAnsi" w:cs="Arial"/>
                <w:color w:val="000000" w:themeColor="text1"/>
                <w:sz w:val="22"/>
                <w:szCs w:val="22"/>
              </w:rPr>
              <w:t>wners</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with extensive</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experience or</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knowledge of</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Aboriginal cultural</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heritage in Victoria.</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Council members</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are appointed by</w:t>
            </w:r>
            <w:r>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the Minister</w:t>
            </w:r>
            <w:r w:rsidR="000D2292">
              <w:rPr>
                <w:rFonts w:asciiTheme="minorHAnsi" w:eastAsia="Times" w:hAnsiTheme="minorHAnsi" w:cs="Arial"/>
                <w:color w:val="000000" w:themeColor="text1"/>
                <w:sz w:val="22"/>
                <w:szCs w:val="22"/>
              </w:rPr>
              <w:t xml:space="preserve"> for Aboriginal Affairs</w:t>
            </w:r>
            <w:r w:rsidRPr="00B82762">
              <w:rPr>
                <w:rFonts w:asciiTheme="minorHAnsi" w:eastAsia="Times" w:hAnsiTheme="minorHAnsi" w:cs="Arial"/>
                <w:color w:val="000000" w:themeColor="text1"/>
                <w:sz w:val="22"/>
                <w:szCs w:val="22"/>
              </w:rPr>
              <w:t>.</w:t>
            </w:r>
          </w:p>
        </w:tc>
        <w:tc>
          <w:tcPr>
            <w:tcW w:w="186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The </w:t>
            </w:r>
            <w:r w:rsidR="0065140E">
              <w:rPr>
                <w:rFonts w:asciiTheme="minorHAnsi" w:eastAsia="Times" w:hAnsiTheme="minorHAnsi" w:cs="Arial"/>
                <w:color w:val="000000" w:themeColor="text1"/>
                <w:sz w:val="22"/>
                <w:szCs w:val="22"/>
              </w:rPr>
              <w:t xml:space="preserve">Aboriginal Heritage </w:t>
            </w:r>
            <w:r w:rsidRPr="00B82762">
              <w:rPr>
                <w:rFonts w:asciiTheme="minorHAnsi" w:eastAsia="Times" w:hAnsiTheme="minorHAnsi" w:cs="Arial"/>
                <w:color w:val="000000" w:themeColor="text1"/>
                <w:sz w:val="22"/>
                <w:szCs w:val="22"/>
              </w:rPr>
              <w:t>Council is responsible for:</w:t>
            </w:r>
          </w:p>
          <w:p w:rsidR="00B82762" w:rsidRPr="00B82762" w:rsidRDefault="00B82762" w:rsidP="00B82762">
            <w:pPr>
              <w:pStyle w:val="DPCtablebullet"/>
              <w:rPr>
                <w:rFonts w:eastAsia="Times"/>
              </w:rPr>
            </w:pPr>
            <w:r w:rsidRPr="00B82762">
              <w:rPr>
                <w:rFonts w:eastAsia="Times"/>
              </w:rPr>
              <w:t xml:space="preserve">advising the Minister </w:t>
            </w:r>
            <w:r w:rsidR="000D2292">
              <w:rPr>
                <w:rFonts w:eastAsia="Times"/>
              </w:rPr>
              <w:t xml:space="preserve">for Aboriginal Affairs </w:t>
            </w:r>
            <w:r w:rsidRPr="00B82762">
              <w:rPr>
                <w:rFonts w:eastAsia="Times"/>
              </w:rPr>
              <w:t xml:space="preserve">and </w:t>
            </w:r>
            <w:r w:rsidR="000D2292">
              <w:rPr>
                <w:rFonts w:eastAsia="Times"/>
              </w:rPr>
              <w:t xml:space="preserve">the </w:t>
            </w:r>
            <w:r w:rsidRPr="00B82762">
              <w:rPr>
                <w:rFonts w:eastAsia="Times"/>
              </w:rPr>
              <w:t>Secretary</w:t>
            </w:r>
            <w:r>
              <w:rPr>
                <w:rFonts w:eastAsia="Times"/>
              </w:rPr>
              <w:t xml:space="preserve"> </w:t>
            </w:r>
            <w:r w:rsidR="003F1AA2">
              <w:rPr>
                <w:rFonts w:eastAsia="Times"/>
              </w:rPr>
              <w:t>to</w:t>
            </w:r>
            <w:r w:rsidRPr="00B82762">
              <w:rPr>
                <w:rFonts w:eastAsia="Times"/>
              </w:rPr>
              <w:t xml:space="preserve"> D</w:t>
            </w:r>
            <w:r w:rsidR="003F1AA2">
              <w:rPr>
                <w:rFonts w:eastAsia="Times"/>
              </w:rPr>
              <w:t>PC</w:t>
            </w:r>
            <w:r w:rsidRPr="00B82762">
              <w:rPr>
                <w:rFonts w:eastAsia="Times"/>
              </w:rPr>
              <w:t xml:space="preserve"> on the protection</w:t>
            </w:r>
            <w:r>
              <w:rPr>
                <w:rFonts w:eastAsia="Times"/>
              </w:rPr>
              <w:t xml:space="preserve"> </w:t>
            </w:r>
            <w:r w:rsidRPr="00B82762">
              <w:rPr>
                <w:rFonts w:eastAsia="Times"/>
              </w:rPr>
              <w:t>and management of Aboriginal cultural</w:t>
            </w:r>
            <w:r>
              <w:rPr>
                <w:rFonts w:eastAsia="Times"/>
              </w:rPr>
              <w:t xml:space="preserve"> </w:t>
            </w:r>
            <w:r w:rsidRPr="00B82762">
              <w:rPr>
                <w:rFonts w:eastAsia="Times"/>
              </w:rPr>
              <w:t>heritage in Victoria</w:t>
            </w:r>
          </w:p>
          <w:p w:rsidR="00B82762" w:rsidRPr="00B82762" w:rsidRDefault="000D2292" w:rsidP="00B82762">
            <w:pPr>
              <w:pStyle w:val="DPCtablebullet"/>
              <w:rPr>
                <w:rFonts w:eastAsia="Times"/>
              </w:rPr>
            </w:pPr>
            <w:r>
              <w:rPr>
                <w:rFonts w:eastAsia="Times"/>
              </w:rPr>
              <w:t>appointing</w:t>
            </w:r>
            <w:r w:rsidR="00B82762" w:rsidRPr="00B82762">
              <w:rPr>
                <w:rFonts w:eastAsia="Times"/>
              </w:rPr>
              <w:t xml:space="preserve"> R</w:t>
            </w:r>
            <w:r w:rsidR="00BE4676">
              <w:rPr>
                <w:rFonts w:eastAsia="Times"/>
              </w:rPr>
              <w:t>egistered Aboriginal Parties (RAPs)</w:t>
            </w:r>
          </w:p>
          <w:p w:rsidR="00B82762" w:rsidRDefault="000D2292" w:rsidP="00B82762">
            <w:pPr>
              <w:pStyle w:val="DPCtablebullet"/>
              <w:rPr>
                <w:rFonts w:eastAsia="Times"/>
              </w:rPr>
            </w:pPr>
            <w:r>
              <w:rPr>
                <w:rFonts w:eastAsia="Times"/>
              </w:rPr>
              <w:t>making decisions on</w:t>
            </w:r>
            <w:r w:rsidRPr="00B82762">
              <w:rPr>
                <w:rFonts w:eastAsia="Times"/>
              </w:rPr>
              <w:t xml:space="preserve"> </w:t>
            </w:r>
            <w:r w:rsidR="003F1AA2">
              <w:rPr>
                <w:rFonts w:eastAsia="Times"/>
              </w:rPr>
              <w:t>CHMPs</w:t>
            </w:r>
            <w:r w:rsidR="00B82762" w:rsidRPr="00B82762">
              <w:rPr>
                <w:rFonts w:eastAsia="Times"/>
              </w:rPr>
              <w:t xml:space="preserve"> when the Secretary is the sponsor</w:t>
            </w:r>
          </w:p>
          <w:p w:rsidR="00B82762" w:rsidRDefault="00B82762" w:rsidP="00B82762">
            <w:pPr>
              <w:pStyle w:val="DPCtablebullet"/>
              <w:rPr>
                <w:rFonts w:eastAsia="Times"/>
              </w:rPr>
            </w:pPr>
            <w:r w:rsidRPr="00B82762">
              <w:rPr>
                <w:rFonts w:eastAsia="Times"/>
              </w:rPr>
              <w:t>developing measures to promote</w:t>
            </w:r>
            <w:r>
              <w:rPr>
                <w:rFonts w:eastAsia="Times"/>
              </w:rPr>
              <w:t xml:space="preserve"> </w:t>
            </w:r>
            <w:r w:rsidRPr="00B82762">
              <w:rPr>
                <w:rFonts w:eastAsia="Times"/>
              </w:rPr>
              <w:t>public awareness and understanding of</w:t>
            </w:r>
            <w:r>
              <w:rPr>
                <w:rFonts w:eastAsia="Times"/>
              </w:rPr>
              <w:t xml:space="preserve"> </w:t>
            </w:r>
            <w:r w:rsidRPr="00B82762">
              <w:rPr>
                <w:rFonts w:eastAsia="Times"/>
              </w:rPr>
              <w:t>Aboriginal cultural heritage.</w:t>
            </w:r>
          </w:p>
          <w:p w:rsidR="00E85C0C" w:rsidRDefault="00E85C0C" w:rsidP="00B82762">
            <w:pPr>
              <w:pStyle w:val="DPCtablebullet"/>
              <w:rPr>
                <w:rFonts w:eastAsia="Times"/>
              </w:rPr>
            </w:pPr>
            <w:r>
              <w:rPr>
                <w:rFonts w:eastAsia="Times"/>
              </w:rPr>
              <w:t>overseeing, monitoring, managing, reporting and returning of Aboriginal Ancestral Remains in Victoria</w:t>
            </w:r>
          </w:p>
          <w:p w:rsidR="00E85C0C" w:rsidRDefault="00E85C0C" w:rsidP="00B82762">
            <w:pPr>
              <w:pStyle w:val="DPCtablebullet"/>
              <w:rPr>
                <w:rFonts w:eastAsia="Times"/>
              </w:rPr>
            </w:pPr>
            <w:r>
              <w:rPr>
                <w:rFonts w:eastAsia="Times"/>
              </w:rPr>
              <w:t>overseeing the operations of RAPs</w:t>
            </w:r>
          </w:p>
          <w:p w:rsidR="00E85C0C" w:rsidRPr="00B82762" w:rsidRDefault="00E85C0C" w:rsidP="00B82762">
            <w:pPr>
              <w:pStyle w:val="DPCtablebullet"/>
              <w:rPr>
                <w:rFonts w:eastAsia="Times"/>
              </w:rPr>
            </w:pPr>
            <w:r>
              <w:rPr>
                <w:rFonts w:eastAsia="Times"/>
              </w:rPr>
              <w:t>managing the Aboriginal Cultural Heritage Fund.</w:t>
            </w:r>
          </w:p>
        </w:tc>
      </w:tr>
      <w:tr w:rsidR="00B82762" w:rsidRPr="00C34AB7" w:rsidTr="005F29DE">
        <w:trPr>
          <w:cantSplit/>
        </w:trPr>
        <w:tc>
          <w:tcPr>
            <w:tcW w:w="105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Registered Aboriginal Parties</w:t>
            </w:r>
            <w:r w:rsidR="002856F1">
              <w:rPr>
                <w:rFonts w:asciiTheme="minorHAnsi" w:eastAsia="Times" w:hAnsiTheme="minorHAnsi" w:cs="Arial"/>
                <w:color w:val="000000" w:themeColor="text1"/>
                <w:sz w:val="22"/>
                <w:szCs w:val="22"/>
              </w:rPr>
              <w:t xml:space="preserve"> (RAPs)</w:t>
            </w:r>
          </w:p>
        </w:tc>
        <w:tc>
          <w:tcPr>
            <w:tcW w:w="2080"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RAPs are corporations</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appointed by the</w:t>
            </w:r>
            <w:r w:rsidR="0065140E">
              <w:rPr>
                <w:rFonts w:asciiTheme="minorHAnsi" w:eastAsia="Times" w:hAnsiTheme="minorHAnsi" w:cs="Arial"/>
                <w:color w:val="000000" w:themeColor="text1"/>
                <w:sz w:val="22"/>
                <w:szCs w:val="22"/>
              </w:rPr>
              <w:t xml:space="preserve"> Aboriginal Heritage</w:t>
            </w:r>
            <w:r w:rsidRPr="00B82762">
              <w:rPr>
                <w:rFonts w:asciiTheme="minorHAnsi" w:eastAsia="Times" w:hAnsiTheme="minorHAnsi" w:cs="Arial"/>
                <w:color w:val="000000" w:themeColor="text1"/>
                <w:sz w:val="22"/>
                <w:szCs w:val="22"/>
              </w:rPr>
              <w:t xml:space="preserve"> Council</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to manage cultural</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heritage for appointed</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areas in Victoria.</w:t>
            </w:r>
          </w:p>
        </w:tc>
        <w:tc>
          <w:tcPr>
            <w:tcW w:w="186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RAPs are responsible for:</w:t>
            </w:r>
          </w:p>
          <w:p w:rsidR="00B82762" w:rsidRPr="003F46FE" w:rsidRDefault="00B82762" w:rsidP="003F46FE">
            <w:pPr>
              <w:pStyle w:val="DPCtablebullet"/>
              <w:rPr>
                <w:rFonts w:eastAsia="Times"/>
              </w:rPr>
            </w:pPr>
            <w:r w:rsidRPr="00B82762">
              <w:rPr>
                <w:rFonts w:eastAsia="Times"/>
              </w:rPr>
              <w:t xml:space="preserve">evaluating </w:t>
            </w:r>
            <w:r w:rsidR="00E85C0C">
              <w:rPr>
                <w:rFonts w:eastAsia="Times"/>
              </w:rPr>
              <w:t xml:space="preserve">and making </w:t>
            </w:r>
            <w:r w:rsidR="00172276">
              <w:rPr>
                <w:rFonts w:eastAsia="Times"/>
              </w:rPr>
              <w:t>decisions on</w:t>
            </w:r>
            <w:r w:rsidR="00172276" w:rsidRPr="00B82762">
              <w:rPr>
                <w:rFonts w:eastAsia="Times"/>
              </w:rPr>
              <w:t xml:space="preserve"> </w:t>
            </w:r>
            <w:r w:rsidR="003F1AA2">
              <w:rPr>
                <w:rFonts w:eastAsia="Times"/>
              </w:rPr>
              <w:t>CHMPs</w:t>
            </w:r>
            <w:r w:rsidR="00172276">
              <w:rPr>
                <w:rFonts w:eastAsia="Times"/>
              </w:rPr>
              <w:t xml:space="preserve"> in their appointed area</w:t>
            </w:r>
          </w:p>
          <w:p w:rsidR="00B82762" w:rsidRPr="003F46FE" w:rsidRDefault="00B82762" w:rsidP="003F46FE">
            <w:pPr>
              <w:pStyle w:val="DPCtablebullet"/>
              <w:rPr>
                <w:rFonts w:eastAsia="Times"/>
              </w:rPr>
            </w:pPr>
            <w:r w:rsidRPr="00B82762">
              <w:rPr>
                <w:rFonts w:eastAsia="Times"/>
              </w:rPr>
              <w:t xml:space="preserve">providing advice </w:t>
            </w:r>
            <w:r w:rsidR="003F46FE">
              <w:rPr>
                <w:rFonts w:eastAsia="Times"/>
              </w:rPr>
              <w:t xml:space="preserve">to the Minister </w:t>
            </w:r>
            <w:r w:rsidRPr="003F46FE">
              <w:rPr>
                <w:rFonts w:eastAsia="Times"/>
              </w:rPr>
              <w:t>on repatriation of Aboriginal</w:t>
            </w:r>
            <w:r w:rsidR="003F46FE">
              <w:rPr>
                <w:rFonts w:eastAsia="Times"/>
              </w:rPr>
              <w:t xml:space="preserve"> </w:t>
            </w:r>
            <w:r w:rsidRPr="003F46FE">
              <w:rPr>
                <w:rFonts w:eastAsia="Times"/>
              </w:rPr>
              <w:t>cultural heritage</w:t>
            </w:r>
          </w:p>
          <w:p w:rsidR="003F46FE" w:rsidRDefault="00172276" w:rsidP="003F46FE">
            <w:pPr>
              <w:pStyle w:val="DPCtablebullet"/>
              <w:rPr>
                <w:rFonts w:eastAsia="Times"/>
              </w:rPr>
            </w:pPr>
            <w:r>
              <w:rPr>
                <w:rFonts w:eastAsia="Times"/>
              </w:rPr>
              <w:t xml:space="preserve">making decisions on </w:t>
            </w:r>
            <w:r w:rsidR="004E4E1E">
              <w:rPr>
                <w:rFonts w:eastAsia="Times"/>
              </w:rPr>
              <w:t>CHP</w:t>
            </w:r>
            <w:r w:rsidR="003F46FE">
              <w:rPr>
                <w:rFonts w:eastAsia="Times"/>
              </w:rPr>
              <w:t xml:space="preserve"> </w:t>
            </w:r>
            <w:r w:rsidR="00B82762" w:rsidRPr="003F46FE">
              <w:rPr>
                <w:rFonts w:eastAsia="Times"/>
              </w:rPr>
              <w:t>applications</w:t>
            </w:r>
          </w:p>
          <w:p w:rsidR="00B82762" w:rsidRPr="003F46FE" w:rsidRDefault="00B82762" w:rsidP="003F46FE">
            <w:pPr>
              <w:pStyle w:val="DPCtablebullet"/>
              <w:rPr>
                <w:rFonts w:eastAsia="Times"/>
              </w:rPr>
            </w:pPr>
            <w:r w:rsidRPr="003F46FE">
              <w:rPr>
                <w:rFonts w:eastAsia="Times"/>
              </w:rPr>
              <w:t>providing advice on interim or</w:t>
            </w:r>
            <w:r w:rsidR="003F46FE">
              <w:rPr>
                <w:rFonts w:eastAsia="Times"/>
              </w:rPr>
              <w:t xml:space="preserve"> </w:t>
            </w:r>
            <w:r w:rsidRPr="003F46FE">
              <w:rPr>
                <w:rFonts w:eastAsia="Times"/>
              </w:rPr>
              <w:t>ongoing protection declarations</w:t>
            </w:r>
          </w:p>
          <w:p w:rsidR="00B82762" w:rsidRPr="003F46FE" w:rsidRDefault="00B82762" w:rsidP="003F46FE">
            <w:pPr>
              <w:pStyle w:val="DPCtablebullet"/>
              <w:rPr>
                <w:rFonts w:eastAsia="Times"/>
              </w:rPr>
            </w:pPr>
            <w:r w:rsidRPr="00B82762">
              <w:rPr>
                <w:rFonts w:eastAsia="Times"/>
              </w:rPr>
              <w:t>entering into cultural heritage</w:t>
            </w:r>
            <w:r w:rsidR="003F46FE">
              <w:rPr>
                <w:rFonts w:eastAsia="Times"/>
              </w:rPr>
              <w:t xml:space="preserve"> </w:t>
            </w:r>
            <w:r w:rsidR="00172276">
              <w:rPr>
                <w:rFonts w:eastAsia="Times"/>
              </w:rPr>
              <w:t>a</w:t>
            </w:r>
            <w:r w:rsidRPr="003F46FE">
              <w:rPr>
                <w:rFonts w:eastAsia="Times"/>
              </w:rPr>
              <w:t>greements</w:t>
            </w:r>
          </w:p>
          <w:p w:rsidR="00B82762" w:rsidRPr="00B82762" w:rsidRDefault="00B82762" w:rsidP="004E4E1E">
            <w:pPr>
              <w:pStyle w:val="DPCtablebullet"/>
              <w:rPr>
                <w:rFonts w:eastAsia="Times" w:cs="Arial"/>
                <w:sz w:val="22"/>
                <w:szCs w:val="22"/>
              </w:rPr>
            </w:pPr>
            <w:r w:rsidRPr="00B82762">
              <w:rPr>
                <w:rFonts w:eastAsia="Times"/>
              </w:rPr>
              <w:t>entering</w:t>
            </w:r>
            <w:r w:rsidR="004E4E1E">
              <w:rPr>
                <w:rFonts w:eastAsia="Times"/>
              </w:rPr>
              <w:t xml:space="preserve"> into</w:t>
            </w:r>
            <w:r w:rsidRPr="00B82762">
              <w:rPr>
                <w:rFonts w:eastAsia="Times"/>
              </w:rPr>
              <w:t xml:space="preserve"> ACHLMAs</w:t>
            </w:r>
          </w:p>
        </w:tc>
      </w:tr>
      <w:tr w:rsidR="00B82762" w:rsidRPr="00C34AB7" w:rsidTr="005F29DE">
        <w:trPr>
          <w:cantSplit/>
        </w:trPr>
        <w:tc>
          <w:tcPr>
            <w:tcW w:w="1055" w:type="pct"/>
            <w:tcMar>
              <w:top w:w="85" w:type="dxa"/>
              <w:bottom w:w="85" w:type="dxa"/>
            </w:tcMar>
          </w:tcPr>
          <w:p w:rsidR="00B82762" w:rsidRPr="00B82762" w:rsidRDefault="00B82762" w:rsidP="003F1AA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 xml:space="preserve">Heritage </w:t>
            </w:r>
            <w:r w:rsidR="003F1AA2">
              <w:rPr>
                <w:rFonts w:asciiTheme="minorHAnsi" w:eastAsia="Times" w:hAnsiTheme="minorHAnsi" w:cs="Arial"/>
                <w:color w:val="000000" w:themeColor="text1"/>
                <w:sz w:val="22"/>
                <w:szCs w:val="22"/>
              </w:rPr>
              <w:t>a</w:t>
            </w:r>
            <w:r w:rsidRPr="00B82762">
              <w:rPr>
                <w:rFonts w:asciiTheme="minorHAnsi" w:eastAsia="Times" w:hAnsiTheme="minorHAnsi" w:cs="Arial"/>
                <w:color w:val="000000" w:themeColor="text1"/>
                <w:sz w:val="22"/>
                <w:szCs w:val="22"/>
              </w:rPr>
              <w:t>dvisor</w:t>
            </w:r>
          </w:p>
        </w:tc>
        <w:tc>
          <w:tcPr>
            <w:tcW w:w="2080"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A heritage</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advisor is a person who</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either has a relevant</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qualification in managing</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cultural heritage, such</w:t>
            </w:r>
            <w:r w:rsidR="009F0141">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as archaeology, or who</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has extensive experience</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or knowledge about</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Aboriginal cultural</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heritage.</w:t>
            </w:r>
          </w:p>
        </w:tc>
        <w:tc>
          <w:tcPr>
            <w:tcW w:w="186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A heritage advisor is</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responsible for:</w:t>
            </w:r>
          </w:p>
          <w:p w:rsidR="00B82762" w:rsidRPr="009F0141" w:rsidRDefault="00B82762" w:rsidP="003F1AA2">
            <w:pPr>
              <w:pStyle w:val="DPCtablebullet"/>
              <w:rPr>
                <w:rFonts w:eastAsia="Times"/>
              </w:rPr>
            </w:pPr>
            <w:r w:rsidRPr="009F0141">
              <w:rPr>
                <w:rFonts w:eastAsia="Times"/>
              </w:rPr>
              <w:t>assisting a sponsor to prepare</w:t>
            </w:r>
            <w:r w:rsidR="009F0141">
              <w:rPr>
                <w:rFonts w:eastAsia="Times"/>
              </w:rPr>
              <w:t xml:space="preserve"> </w:t>
            </w:r>
            <w:r w:rsidRPr="009F0141">
              <w:rPr>
                <w:rFonts w:eastAsia="Times"/>
              </w:rPr>
              <w:t xml:space="preserve">a </w:t>
            </w:r>
            <w:r w:rsidR="003F1AA2">
              <w:rPr>
                <w:rFonts w:eastAsia="Times"/>
              </w:rPr>
              <w:t xml:space="preserve">CHMP (a </w:t>
            </w:r>
            <w:r w:rsidRPr="009F0141">
              <w:rPr>
                <w:rFonts w:eastAsia="Times"/>
              </w:rPr>
              <w:t>heritage advisor</w:t>
            </w:r>
            <w:r w:rsidR="009F0141">
              <w:rPr>
                <w:rFonts w:eastAsia="Times"/>
              </w:rPr>
              <w:t xml:space="preserve"> </w:t>
            </w:r>
            <w:r w:rsidRPr="009F0141">
              <w:rPr>
                <w:rFonts w:eastAsia="Times"/>
              </w:rPr>
              <w:t>must be engaged).</w:t>
            </w:r>
          </w:p>
        </w:tc>
      </w:tr>
      <w:tr w:rsidR="00B82762" w:rsidRPr="00C34AB7" w:rsidTr="005F29DE">
        <w:trPr>
          <w:cantSplit/>
        </w:trPr>
        <w:tc>
          <w:tcPr>
            <w:tcW w:w="1055"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Sponsor</w:t>
            </w:r>
          </w:p>
        </w:tc>
        <w:tc>
          <w:tcPr>
            <w:tcW w:w="2080" w:type="pct"/>
            <w:tcMar>
              <w:top w:w="85" w:type="dxa"/>
              <w:bottom w:w="85" w:type="dxa"/>
            </w:tcMar>
          </w:tcPr>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A sponsor is any person</w:t>
            </w:r>
            <w:r w:rsidR="00EF1D86">
              <w:rPr>
                <w:rFonts w:asciiTheme="minorHAnsi" w:eastAsia="Times" w:hAnsiTheme="minorHAnsi" w:cs="Arial"/>
                <w:color w:val="000000" w:themeColor="text1"/>
                <w:sz w:val="22"/>
                <w:szCs w:val="22"/>
              </w:rPr>
              <w:t xml:space="preserve"> </w:t>
            </w:r>
            <w:r w:rsidRPr="00B82762">
              <w:rPr>
                <w:rFonts w:asciiTheme="minorHAnsi" w:eastAsia="Times" w:hAnsiTheme="minorHAnsi" w:cs="Arial"/>
                <w:color w:val="000000" w:themeColor="text1"/>
                <w:sz w:val="22"/>
                <w:szCs w:val="22"/>
              </w:rPr>
              <w:t>or an organisation who</w:t>
            </w:r>
          </w:p>
          <w:p w:rsidR="00B82762" w:rsidRPr="00B82762" w:rsidRDefault="008F0F0F" w:rsidP="00B82762">
            <w:pPr>
              <w:rPr>
                <w:rFonts w:asciiTheme="minorHAnsi" w:eastAsia="Times" w:hAnsiTheme="minorHAnsi" w:cs="Arial"/>
                <w:color w:val="000000" w:themeColor="text1"/>
                <w:sz w:val="22"/>
                <w:szCs w:val="22"/>
              </w:rPr>
            </w:pPr>
            <w:r>
              <w:rPr>
                <w:rFonts w:asciiTheme="minorHAnsi" w:eastAsia="Times" w:hAnsiTheme="minorHAnsi" w:cs="Arial"/>
                <w:color w:val="000000" w:themeColor="text1"/>
                <w:sz w:val="22"/>
                <w:szCs w:val="22"/>
              </w:rPr>
              <w:t>proposes</w:t>
            </w:r>
            <w:r w:rsidRPr="00B82762">
              <w:rPr>
                <w:rFonts w:asciiTheme="minorHAnsi" w:eastAsia="Times" w:hAnsiTheme="minorHAnsi" w:cs="Arial"/>
                <w:color w:val="000000" w:themeColor="text1"/>
                <w:sz w:val="22"/>
                <w:szCs w:val="22"/>
              </w:rPr>
              <w:t xml:space="preserve"> </w:t>
            </w:r>
            <w:r w:rsidR="00B82762" w:rsidRPr="00B82762">
              <w:rPr>
                <w:rFonts w:asciiTheme="minorHAnsi" w:eastAsia="Times" w:hAnsiTheme="minorHAnsi" w:cs="Arial"/>
                <w:color w:val="000000" w:themeColor="text1"/>
                <w:sz w:val="22"/>
                <w:szCs w:val="22"/>
              </w:rPr>
              <w:t>to undertake an</w:t>
            </w:r>
            <w:r w:rsidR="00EF1D86">
              <w:rPr>
                <w:rFonts w:asciiTheme="minorHAnsi" w:eastAsia="Times" w:hAnsiTheme="minorHAnsi" w:cs="Arial"/>
                <w:color w:val="000000" w:themeColor="text1"/>
                <w:sz w:val="22"/>
                <w:szCs w:val="22"/>
              </w:rPr>
              <w:t xml:space="preserve"> </w:t>
            </w:r>
            <w:r w:rsidR="00B82762" w:rsidRPr="00B82762">
              <w:rPr>
                <w:rFonts w:asciiTheme="minorHAnsi" w:eastAsia="Times" w:hAnsiTheme="minorHAnsi" w:cs="Arial"/>
                <w:color w:val="000000" w:themeColor="text1"/>
                <w:sz w:val="22"/>
                <w:szCs w:val="22"/>
              </w:rPr>
              <w:t>activity or development</w:t>
            </w:r>
          </w:p>
          <w:p w:rsidR="00B82762" w:rsidRPr="00B82762" w:rsidRDefault="00B82762" w:rsidP="00B82762">
            <w:pPr>
              <w:rPr>
                <w:rFonts w:asciiTheme="minorHAnsi" w:eastAsia="Times" w:hAnsiTheme="minorHAnsi" w:cs="Arial"/>
                <w:color w:val="000000" w:themeColor="text1"/>
                <w:sz w:val="22"/>
                <w:szCs w:val="22"/>
              </w:rPr>
            </w:pPr>
            <w:r w:rsidRPr="00B82762">
              <w:rPr>
                <w:rFonts w:asciiTheme="minorHAnsi" w:eastAsia="Times" w:hAnsiTheme="minorHAnsi" w:cs="Arial"/>
                <w:color w:val="000000" w:themeColor="text1"/>
                <w:sz w:val="22"/>
                <w:szCs w:val="22"/>
              </w:rPr>
              <w:t>with the potential to harm</w:t>
            </w:r>
            <w:r w:rsidR="00EF1D86">
              <w:rPr>
                <w:rFonts w:asciiTheme="minorHAnsi" w:eastAsia="Times" w:hAnsiTheme="minorHAnsi" w:cs="Arial"/>
                <w:color w:val="000000" w:themeColor="text1"/>
                <w:sz w:val="22"/>
                <w:szCs w:val="22"/>
              </w:rPr>
              <w:t xml:space="preserve"> </w:t>
            </w:r>
            <w:r w:rsidR="001952D6">
              <w:rPr>
                <w:rFonts w:asciiTheme="minorHAnsi" w:eastAsia="Times" w:hAnsiTheme="minorHAnsi" w:cs="Arial"/>
                <w:color w:val="000000" w:themeColor="text1"/>
                <w:sz w:val="22"/>
                <w:szCs w:val="22"/>
              </w:rPr>
              <w:t xml:space="preserve">Aboriginal </w:t>
            </w:r>
            <w:r w:rsidRPr="00B82762">
              <w:rPr>
                <w:rFonts w:asciiTheme="minorHAnsi" w:eastAsia="Times" w:hAnsiTheme="minorHAnsi" w:cs="Arial"/>
                <w:color w:val="000000" w:themeColor="text1"/>
                <w:sz w:val="22"/>
                <w:szCs w:val="22"/>
              </w:rPr>
              <w:t>cultural heritage.</w:t>
            </w:r>
          </w:p>
        </w:tc>
        <w:tc>
          <w:tcPr>
            <w:tcW w:w="1865" w:type="pct"/>
            <w:tcMar>
              <w:top w:w="85" w:type="dxa"/>
              <w:bottom w:w="85" w:type="dxa"/>
            </w:tcMar>
          </w:tcPr>
          <w:p w:rsidR="00B82762" w:rsidRPr="00A102DE" w:rsidRDefault="00B82762" w:rsidP="00B82762">
            <w:pPr>
              <w:rPr>
                <w:rFonts w:asciiTheme="minorHAnsi" w:eastAsia="Times" w:hAnsiTheme="minorHAnsi" w:cs="Arial"/>
                <w:color w:val="000000" w:themeColor="text1"/>
                <w:sz w:val="22"/>
                <w:szCs w:val="22"/>
              </w:rPr>
            </w:pPr>
            <w:r w:rsidRPr="00A102DE">
              <w:rPr>
                <w:rFonts w:asciiTheme="minorHAnsi" w:eastAsia="Times" w:hAnsiTheme="minorHAnsi" w:cs="Arial"/>
                <w:color w:val="000000" w:themeColor="text1"/>
                <w:sz w:val="22"/>
                <w:szCs w:val="22"/>
              </w:rPr>
              <w:t>A sponsor is responsible for:</w:t>
            </w:r>
          </w:p>
          <w:p w:rsidR="00B82762" w:rsidRPr="00EF1D86" w:rsidRDefault="00B82762" w:rsidP="00EF1D86">
            <w:pPr>
              <w:pStyle w:val="DPCtablebullet"/>
              <w:rPr>
                <w:rFonts w:eastAsia="Times"/>
              </w:rPr>
            </w:pPr>
            <w:r w:rsidRPr="00EF1D86">
              <w:rPr>
                <w:rFonts w:eastAsia="Times"/>
              </w:rPr>
              <w:t xml:space="preserve">preparing a mandatory </w:t>
            </w:r>
            <w:r w:rsidR="003F1AA2">
              <w:rPr>
                <w:rFonts w:eastAsia="Times"/>
              </w:rPr>
              <w:t>CHMP</w:t>
            </w:r>
            <w:r w:rsidR="00EF1D86">
              <w:rPr>
                <w:rFonts w:eastAsia="Times"/>
              </w:rPr>
              <w:t xml:space="preserve"> </w:t>
            </w:r>
            <w:r w:rsidR="008F0F0F">
              <w:rPr>
                <w:rFonts w:eastAsia="Times"/>
              </w:rPr>
              <w:t xml:space="preserve">when required by the Act and </w:t>
            </w:r>
            <w:r w:rsidRPr="00EF1D86">
              <w:rPr>
                <w:rFonts w:eastAsia="Times"/>
              </w:rPr>
              <w:t>for activities defined in Regulations (part 2,</w:t>
            </w:r>
            <w:r w:rsidR="00EF1D86">
              <w:rPr>
                <w:rFonts w:eastAsia="Times"/>
              </w:rPr>
              <w:t xml:space="preserve"> </w:t>
            </w:r>
            <w:r w:rsidRPr="00EF1D86">
              <w:rPr>
                <w:rFonts w:eastAsia="Times"/>
              </w:rPr>
              <w:t>division 5), such as large</w:t>
            </w:r>
            <w:r w:rsidR="00EF1D86">
              <w:rPr>
                <w:rFonts w:eastAsia="Times"/>
              </w:rPr>
              <w:t xml:space="preserve"> </w:t>
            </w:r>
            <w:r w:rsidRPr="00EF1D86">
              <w:rPr>
                <w:rFonts w:eastAsia="Times"/>
              </w:rPr>
              <w:t>housing subdivisions,</w:t>
            </w:r>
            <w:r w:rsidR="00EF1D86">
              <w:rPr>
                <w:rFonts w:eastAsia="Times"/>
              </w:rPr>
              <w:t xml:space="preserve"> </w:t>
            </w:r>
            <w:r w:rsidRPr="00EF1D86">
              <w:rPr>
                <w:rFonts w:eastAsia="Times"/>
              </w:rPr>
              <w:t>mines and major infrastructure</w:t>
            </w:r>
            <w:r w:rsidR="00EF1D86">
              <w:rPr>
                <w:rFonts w:eastAsia="Times"/>
              </w:rPr>
              <w:t xml:space="preserve"> </w:t>
            </w:r>
            <w:r w:rsidRPr="00EF1D86">
              <w:rPr>
                <w:rFonts w:eastAsia="Times"/>
              </w:rPr>
              <w:t>developments, or</w:t>
            </w:r>
          </w:p>
          <w:p w:rsidR="001952D6" w:rsidRPr="00341203" w:rsidRDefault="00B82762" w:rsidP="00341203">
            <w:pPr>
              <w:pStyle w:val="DPCtablebullet"/>
              <w:rPr>
                <w:rFonts w:eastAsia="Times"/>
              </w:rPr>
            </w:pPr>
            <w:r w:rsidRPr="00EF1D86">
              <w:rPr>
                <w:rFonts w:eastAsia="Times"/>
              </w:rPr>
              <w:t xml:space="preserve">preparing a voluntary </w:t>
            </w:r>
            <w:r w:rsidR="003F1AA2">
              <w:rPr>
                <w:rFonts w:eastAsia="Times"/>
              </w:rPr>
              <w:t>CHMP</w:t>
            </w:r>
            <w:r w:rsidRPr="00EF1D86">
              <w:rPr>
                <w:rFonts w:eastAsia="Times"/>
              </w:rPr>
              <w:t xml:space="preserve"> to</w:t>
            </w:r>
            <w:r w:rsidR="00EF1D86">
              <w:rPr>
                <w:rFonts w:eastAsia="Times"/>
              </w:rPr>
              <w:t xml:space="preserve"> </w:t>
            </w:r>
            <w:r w:rsidRPr="00EF1D86">
              <w:rPr>
                <w:rFonts w:eastAsia="Times"/>
              </w:rPr>
              <w:t xml:space="preserve">manage the risk of </w:t>
            </w:r>
            <w:r w:rsidR="008F0F0F">
              <w:rPr>
                <w:rFonts w:eastAsia="Times"/>
              </w:rPr>
              <w:t xml:space="preserve">harm to Aboriginal </w:t>
            </w:r>
            <w:r w:rsidRPr="00EF1D86">
              <w:rPr>
                <w:rFonts w:eastAsia="Times"/>
              </w:rPr>
              <w:t xml:space="preserve">cultural heritage </w:t>
            </w:r>
            <w:r w:rsidR="008F0F0F">
              <w:rPr>
                <w:rFonts w:eastAsia="Times"/>
              </w:rPr>
              <w:t>when</w:t>
            </w:r>
            <w:r w:rsidR="008F0F0F" w:rsidRPr="00EF1D86">
              <w:rPr>
                <w:rFonts w:eastAsia="Times"/>
              </w:rPr>
              <w:t xml:space="preserve"> </w:t>
            </w:r>
            <w:r w:rsidRPr="00EF1D86">
              <w:rPr>
                <w:rFonts w:eastAsia="Times"/>
              </w:rPr>
              <w:t>undertaking</w:t>
            </w:r>
            <w:r w:rsidR="00EF1D86">
              <w:rPr>
                <w:rFonts w:eastAsia="Times"/>
              </w:rPr>
              <w:t xml:space="preserve"> </w:t>
            </w:r>
            <w:r w:rsidRPr="00EF1D86">
              <w:rPr>
                <w:rFonts w:eastAsia="Times"/>
              </w:rPr>
              <w:t>an activity.</w:t>
            </w:r>
          </w:p>
        </w:tc>
      </w:tr>
    </w:tbl>
    <w:p w:rsidR="00B82762" w:rsidRDefault="00B82762" w:rsidP="00F766FE">
      <w:pPr>
        <w:pStyle w:val="DPCbody"/>
        <w:sectPr w:rsidR="00B82762" w:rsidSect="00B82762">
          <w:pgSz w:w="16838" w:h="11906" w:orient="landscape" w:code="9"/>
          <w:pgMar w:top="1304" w:right="1134" w:bottom="1304" w:left="1134" w:header="567" w:footer="510" w:gutter="0"/>
          <w:cols w:space="720"/>
          <w:docGrid w:linePitch="360"/>
        </w:sectPr>
      </w:pPr>
    </w:p>
    <w:p w:rsidR="006D360C" w:rsidRDefault="00DE0151" w:rsidP="00082FAB">
      <w:pPr>
        <w:pStyle w:val="Heading1"/>
      </w:pPr>
      <w:bookmarkStart w:id="6" w:name="_Toc489943370"/>
      <w:r>
        <w:t xml:space="preserve">Cultural </w:t>
      </w:r>
      <w:r w:rsidR="00ED7FB7">
        <w:t>h</w:t>
      </w:r>
      <w:r>
        <w:t xml:space="preserve">eritage </w:t>
      </w:r>
      <w:r w:rsidR="00ED7FB7">
        <w:t>m</w:t>
      </w:r>
      <w:r>
        <w:t xml:space="preserve">anagement </w:t>
      </w:r>
      <w:r w:rsidR="00ED7FB7">
        <w:t>p</w:t>
      </w:r>
      <w:r>
        <w:t>lans</w:t>
      </w:r>
      <w:bookmarkEnd w:id="6"/>
    </w:p>
    <w:p w:rsidR="00ED7FB7" w:rsidRDefault="00ED7FB7" w:rsidP="00ED7FB7">
      <w:pPr>
        <w:pStyle w:val="Heading2"/>
      </w:pPr>
      <w:r>
        <w:t>Background</w:t>
      </w:r>
    </w:p>
    <w:p w:rsidR="00ED7FB7" w:rsidRDefault="00ED7FB7" w:rsidP="00ED7FB7">
      <w:pPr>
        <w:pStyle w:val="DPCbody"/>
      </w:pPr>
      <w:r>
        <w:t xml:space="preserve">The </w:t>
      </w:r>
      <w:r w:rsidR="003F1AA2" w:rsidRPr="003F1AA2">
        <w:t>Act</w:t>
      </w:r>
      <w:r>
        <w:rPr>
          <w:i/>
        </w:rPr>
        <w:t xml:space="preserve"> </w:t>
      </w:r>
      <w:r w:rsidR="00886D3C">
        <w:t xml:space="preserve">established </w:t>
      </w:r>
      <w:r w:rsidR="007D1F7D">
        <w:t xml:space="preserve">the </w:t>
      </w:r>
      <w:r w:rsidR="003F1AA2">
        <w:t>CHMP</w:t>
      </w:r>
      <w:r w:rsidR="007D1F7D">
        <w:t xml:space="preserve"> </w:t>
      </w:r>
      <w:r w:rsidR="0028323E">
        <w:t>mechanism</w:t>
      </w:r>
      <w:r w:rsidR="00886D3C">
        <w:t xml:space="preserve">, </w:t>
      </w:r>
      <w:r w:rsidR="007D1F7D">
        <w:t>providing</w:t>
      </w:r>
      <w:r w:rsidR="00886D3C">
        <w:t xml:space="preserve"> a regulated process for managing </w:t>
      </w:r>
      <w:r w:rsidR="007D1F7D">
        <w:t xml:space="preserve">Aboriginal </w:t>
      </w:r>
      <w:r w:rsidR="00886D3C">
        <w:t xml:space="preserve">cultural heritage before and during </w:t>
      </w:r>
      <w:r w:rsidR="000E7F81">
        <w:t>land-</w:t>
      </w:r>
      <w:r w:rsidR="007D1F7D">
        <w:t xml:space="preserve">use and development </w:t>
      </w:r>
      <w:r w:rsidR="00886D3C">
        <w:t xml:space="preserve">activities. </w:t>
      </w:r>
    </w:p>
    <w:p w:rsidR="00DA4EC6" w:rsidRDefault="00970FA4" w:rsidP="00DA4EC6">
      <w:pPr>
        <w:pStyle w:val="DPCbody"/>
      </w:pPr>
      <w:r>
        <w:t xml:space="preserve">A </w:t>
      </w:r>
      <w:r w:rsidR="003F1AA2">
        <w:t>CHMP</w:t>
      </w:r>
      <w:r>
        <w:t xml:space="preserve"> is </w:t>
      </w:r>
    </w:p>
    <w:p w:rsidR="00DA4EC6" w:rsidRDefault="00DA4EC6" w:rsidP="00DA4EC6">
      <w:pPr>
        <w:pStyle w:val="DPCbullet1"/>
      </w:pPr>
      <w:r w:rsidRPr="00DA4EC6">
        <w:t>An assessment of an activity area to determine the nature, extent and significance of any Aboriginal cultural heritage present;</w:t>
      </w:r>
      <w:r>
        <w:t xml:space="preserve"> and</w:t>
      </w:r>
    </w:p>
    <w:p w:rsidR="00DA4EC6" w:rsidRDefault="00DA4EC6" w:rsidP="00DA4EC6">
      <w:pPr>
        <w:pStyle w:val="DPCbullet1"/>
      </w:pPr>
      <w:r>
        <w:t>a written report setting out:</w:t>
      </w:r>
    </w:p>
    <w:p w:rsidR="00DA4EC6" w:rsidRDefault="00DA4EC6" w:rsidP="00DA4EC6">
      <w:pPr>
        <w:pStyle w:val="DPCbullet2"/>
      </w:pPr>
      <w:r>
        <w:t>the results of the assessment, including the potential for the proposed activity to harm Aboriginal cultural heritage</w:t>
      </w:r>
    </w:p>
    <w:p w:rsidR="00DA4EC6" w:rsidRDefault="00DA4EC6" w:rsidP="00DA4EC6">
      <w:pPr>
        <w:pStyle w:val="DPCbullet2"/>
      </w:pPr>
      <w:r>
        <w:t>conditions for managing and protecting the Aboriginal cultural heritage identified in the assessment, and</w:t>
      </w:r>
    </w:p>
    <w:p w:rsidR="00DA4EC6" w:rsidRPr="00DA4EC6" w:rsidRDefault="00DA4EC6" w:rsidP="00DA4EC6">
      <w:pPr>
        <w:pStyle w:val="DPCbullet2lastline"/>
      </w:pPr>
      <w:r>
        <w:t>contingencies in the event Aboriginal cultural heritage is unexpectedly discovered during the activity.</w:t>
      </w:r>
    </w:p>
    <w:p w:rsidR="002E13FE" w:rsidRDefault="003F1AA2" w:rsidP="002E13FE">
      <w:pPr>
        <w:pStyle w:val="DPCbody"/>
      </w:pPr>
      <w:r>
        <w:t>The Sponsor and the heritage a</w:t>
      </w:r>
      <w:r w:rsidR="002E13FE">
        <w:t xml:space="preserve">dvisor must consult with the </w:t>
      </w:r>
      <w:r>
        <w:t>RAP</w:t>
      </w:r>
      <w:r w:rsidR="002E13FE">
        <w:t xml:space="preserve">, or relevant Traditional Owners, during the preparation of </w:t>
      </w:r>
      <w:r w:rsidR="00E83A1E">
        <w:t xml:space="preserve">a </w:t>
      </w:r>
      <w:r>
        <w:t>CHMP</w:t>
      </w:r>
      <w:r w:rsidR="002E13FE">
        <w:t>.</w:t>
      </w:r>
    </w:p>
    <w:p w:rsidR="00D740BD" w:rsidRDefault="003F1AA2" w:rsidP="002E13FE">
      <w:pPr>
        <w:pStyle w:val="DPCbody"/>
      </w:pPr>
      <w:r>
        <w:t>CHMP</w:t>
      </w:r>
      <w:r w:rsidR="00936876">
        <w:t>s provide Sponsors</w:t>
      </w:r>
      <w:r w:rsidR="003E0068">
        <w:t xml:space="preserve"> with</w:t>
      </w:r>
      <w:r w:rsidR="00936876">
        <w:t xml:space="preserve"> certainty </w:t>
      </w:r>
      <w:r w:rsidR="003E0068">
        <w:t>about</w:t>
      </w:r>
      <w:r w:rsidR="00936876">
        <w:t xml:space="preserve"> the risk their activity </w:t>
      </w:r>
      <w:r w:rsidR="00E83A1E">
        <w:t>poses</w:t>
      </w:r>
      <w:r w:rsidR="00936876">
        <w:t xml:space="preserve"> to Aboriginal cultural heritage, </w:t>
      </w:r>
      <w:r w:rsidR="00E0039F">
        <w:t>measures to be undert</w:t>
      </w:r>
      <w:r w:rsidR="004E4E1E">
        <w:t>aken before, during and after a</w:t>
      </w:r>
      <w:r w:rsidR="00E0039F">
        <w:t>n activity in order to manage and protect Aboriginal cultural heritage</w:t>
      </w:r>
      <w:r w:rsidR="00E83A1E">
        <w:t xml:space="preserve">, </w:t>
      </w:r>
      <w:r w:rsidR="00936876">
        <w:t xml:space="preserve">and process which must be followed should Aboriginal cultural heritage be </w:t>
      </w:r>
      <w:r w:rsidR="00E40BBC">
        <w:t xml:space="preserve">discovered </w:t>
      </w:r>
      <w:r>
        <w:t>during the</w:t>
      </w:r>
      <w:r w:rsidR="00E0039F">
        <w:t xml:space="preserve"> undertaking of</w:t>
      </w:r>
      <w:r>
        <w:t xml:space="preserve"> activity.</w:t>
      </w:r>
    </w:p>
    <w:p w:rsidR="00741BB2" w:rsidRDefault="00741BB2" w:rsidP="00741BB2">
      <w:pPr>
        <w:pStyle w:val="Heading3"/>
      </w:pPr>
      <w:r>
        <w:t xml:space="preserve">When is a </w:t>
      </w:r>
      <w:r w:rsidR="00564D27">
        <w:t>CHMP</w:t>
      </w:r>
      <w:r>
        <w:t xml:space="preserve"> required?</w:t>
      </w:r>
    </w:p>
    <w:p w:rsidR="00D740BD" w:rsidRDefault="00564D27" w:rsidP="002E13FE">
      <w:pPr>
        <w:pStyle w:val="DPCbody"/>
      </w:pPr>
      <w:r>
        <w:t>CHMPs</w:t>
      </w:r>
      <w:r w:rsidR="00D740BD">
        <w:t xml:space="preserve"> can be prepared for any activity carried out in Victoria, </w:t>
      </w:r>
      <w:r w:rsidR="00741BB2">
        <w:t xml:space="preserve">however </w:t>
      </w:r>
      <w:r w:rsidR="00D740BD">
        <w:t xml:space="preserve">the </w:t>
      </w:r>
      <w:r w:rsidR="00E0039F">
        <w:t xml:space="preserve">Act </w:t>
      </w:r>
      <w:r w:rsidR="00B705E8">
        <w:t>require</w:t>
      </w:r>
      <w:r w:rsidR="00E0039F">
        <w:t>s</w:t>
      </w:r>
      <w:r>
        <w:t xml:space="preserve"> that</w:t>
      </w:r>
      <w:r w:rsidR="00D740BD">
        <w:t xml:space="preserve"> a </w:t>
      </w:r>
      <w:r>
        <w:t>CHMP</w:t>
      </w:r>
      <w:r w:rsidR="00D740BD">
        <w:t xml:space="preserve"> is prepared for </w:t>
      </w:r>
      <w:r>
        <w:t>specified</w:t>
      </w:r>
      <w:r w:rsidR="00D740BD">
        <w:t xml:space="preserve"> activities </w:t>
      </w:r>
      <w:r w:rsidR="002B72B2">
        <w:t xml:space="preserve">(high impact activities) </w:t>
      </w:r>
      <w:r w:rsidR="00D740BD">
        <w:t xml:space="preserve">proposed </w:t>
      </w:r>
      <w:r w:rsidR="002B72B2">
        <w:t>in</w:t>
      </w:r>
      <w:r w:rsidR="00D740BD">
        <w:t xml:space="preserve"> certain areas</w:t>
      </w:r>
      <w:r w:rsidR="002B72B2">
        <w:t xml:space="preserve"> (areas of cultural heritage sensitivity)</w:t>
      </w:r>
      <w:r w:rsidR="00D740BD">
        <w:t>.</w:t>
      </w:r>
      <w:r w:rsidR="00473BB2">
        <w:t xml:space="preserve"> These high impact activities and areas of cultural heritage sensitivity are </w:t>
      </w:r>
      <w:r w:rsidR="00E0039F">
        <w:t>established by</w:t>
      </w:r>
      <w:r w:rsidR="00473BB2">
        <w:t xml:space="preserve"> the Regulations</w:t>
      </w:r>
      <w:r w:rsidR="00E0039F">
        <w:t xml:space="preserve"> and are explained in more detail below</w:t>
      </w:r>
      <w:r w:rsidR="00473BB2">
        <w:t xml:space="preserve">. </w:t>
      </w:r>
    </w:p>
    <w:p w:rsidR="00947F6D" w:rsidRDefault="00947F6D" w:rsidP="00947F6D">
      <w:pPr>
        <w:pStyle w:val="Heading4"/>
      </w:pPr>
      <w:r>
        <w:t>Areas of cultural heritage sensitivity</w:t>
      </w:r>
    </w:p>
    <w:p w:rsidR="00741BB2" w:rsidRDefault="00E0039F" w:rsidP="002E13FE">
      <w:pPr>
        <w:pStyle w:val="DPCbody"/>
      </w:pPr>
      <w:r>
        <w:t>’A</w:t>
      </w:r>
      <w:r w:rsidR="00741BB2">
        <w:t>reas of cultural heritage sensitivity</w:t>
      </w:r>
      <w:r>
        <w:t>’</w:t>
      </w:r>
      <w:r w:rsidR="00741BB2">
        <w:t xml:space="preserve"> relate to those areas</w:t>
      </w:r>
      <w:r>
        <w:t xml:space="preserve"> in the </w:t>
      </w:r>
      <w:r w:rsidR="00020E99">
        <w:t xml:space="preserve">Victorian </w:t>
      </w:r>
      <w:r>
        <w:t>landscape</w:t>
      </w:r>
      <w:r w:rsidR="00741BB2">
        <w:t xml:space="preserve"> where Aboriginal cultura</w:t>
      </w:r>
      <w:r w:rsidR="00E1053D">
        <w:t>l heritage is more likely to be found</w:t>
      </w:r>
      <w:r w:rsidR="00741BB2">
        <w:t xml:space="preserve">. </w:t>
      </w:r>
      <w:r>
        <w:t>A</w:t>
      </w:r>
      <w:r w:rsidR="00741BB2">
        <w:t>reas of cultural heritage sensitivity are defined in Division</w:t>
      </w:r>
      <w:r w:rsidR="00947F6D">
        <w:t>s</w:t>
      </w:r>
      <w:r w:rsidR="00741BB2">
        <w:t xml:space="preserve"> 3 </w:t>
      </w:r>
      <w:r w:rsidR="00947F6D">
        <w:t xml:space="preserve">and 4 </w:t>
      </w:r>
      <w:r w:rsidR="00741BB2">
        <w:t xml:space="preserve">of Part 2 of the Regulations. </w:t>
      </w:r>
    </w:p>
    <w:p w:rsidR="00947F6D" w:rsidRDefault="00947F6D" w:rsidP="00947F6D">
      <w:pPr>
        <w:pStyle w:val="Heading4"/>
      </w:pPr>
      <w:r>
        <w:t>High impact activities</w:t>
      </w:r>
    </w:p>
    <w:p w:rsidR="00947F6D" w:rsidRDefault="00E0039F" w:rsidP="002E13FE">
      <w:pPr>
        <w:pStyle w:val="DPCbody"/>
      </w:pPr>
      <w:r>
        <w:t>H</w:t>
      </w:r>
      <w:r w:rsidR="00947F6D">
        <w:t xml:space="preserve">igh impact activities relate to those activities </w:t>
      </w:r>
      <w:r>
        <w:t xml:space="preserve">generally </w:t>
      </w:r>
      <w:r w:rsidR="00947F6D">
        <w:t>considered most likely to harm to Aboriginal cultural heritage. In most instances an activity is a high impact activity only if it causes significant ground disturbance. High impact activities are defined in Division 5 of Part 2 of the Regulations.</w:t>
      </w:r>
    </w:p>
    <w:p w:rsidR="009452D2" w:rsidRDefault="009452D2" w:rsidP="009452D2">
      <w:pPr>
        <w:pStyle w:val="Heading4"/>
      </w:pPr>
      <w:r>
        <w:t>Exempt activities</w:t>
      </w:r>
    </w:p>
    <w:p w:rsidR="0040465B" w:rsidRDefault="009452D2" w:rsidP="005F29DE">
      <w:pPr>
        <w:pStyle w:val="DPCbody"/>
      </w:pPr>
      <w:r>
        <w:t xml:space="preserve">The </w:t>
      </w:r>
      <w:r w:rsidR="0040465B">
        <w:t>Regulations</w:t>
      </w:r>
      <w:r>
        <w:t xml:space="preserve"> include a list of activities </w:t>
      </w:r>
      <w:r w:rsidR="000A7F86">
        <w:t xml:space="preserve">that </w:t>
      </w:r>
      <w:r>
        <w:t xml:space="preserve">are exempt from requiring a </w:t>
      </w:r>
      <w:r w:rsidR="0040465B">
        <w:t>CHMP</w:t>
      </w:r>
      <w:r>
        <w:t xml:space="preserve">. </w:t>
      </w:r>
      <w:r w:rsidR="0041061E">
        <w:t xml:space="preserve">The exempt activities are set out in Division 2 Part 2 of the Regulations, and relate to activities such as small residential developments and </w:t>
      </w:r>
      <w:r w:rsidR="000A7F86">
        <w:t>‘</w:t>
      </w:r>
      <w:r w:rsidR="0041061E">
        <w:t>minor works</w:t>
      </w:r>
      <w:r w:rsidR="000A7F86">
        <w:t>’</w:t>
      </w:r>
      <w:r w:rsidR="0041061E">
        <w:t>.</w:t>
      </w:r>
    </w:p>
    <w:p w:rsidR="00B05EE5" w:rsidRDefault="00B05EE5" w:rsidP="00B05EE5">
      <w:pPr>
        <w:pStyle w:val="Heading2"/>
      </w:pPr>
      <w:r>
        <w:t>How is it working?</w:t>
      </w:r>
    </w:p>
    <w:p w:rsidR="001E7254" w:rsidRDefault="001E7254" w:rsidP="001E7254">
      <w:pPr>
        <w:pStyle w:val="DPCbody"/>
      </w:pPr>
      <w:r>
        <w:t xml:space="preserve">Since the </w:t>
      </w:r>
      <w:r w:rsidR="0040465B">
        <w:t>making of the Regulations</w:t>
      </w:r>
      <w:r>
        <w:t xml:space="preserve"> in </w:t>
      </w:r>
      <w:r w:rsidR="00020E99">
        <w:t xml:space="preserve">May </w:t>
      </w:r>
      <w:r>
        <w:t>2007 (to the end of June 2017):</w:t>
      </w:r>
    </w:p>
    <w:p w:rsidR="001E7254" w:rsidRDefault="001E7254" w:rsidP="001E7254">
      <w:pPr>
        <w:pStyle w:val="DPCbullet1"/>
      </w:pPr>
      <w:r>
        <w:t>5179 Notices of intent</w:t>
      </w:r>
      <w:r w:rsidR="00020E99">
        <w:t>ion</w:t>
      </w:r>
      <w:r>
        <w:t xml:space="preserve"> </w:t>
      </w:r>
      <w:r w:rsidR="00020E99">
        <w:t xml:space="preserve">(NOIs) </w:t>
      </w:r>
      <w:r>
        <w:t>to prepare a CHMP have been receiv</w:t>
      </w:r>
      <w:r w:rsidR="0040465B">
        <w:t>ed.</w:t>
      </w:r>
    </w:p>
    <w:p w:rsidR="001E7254" w:rsidRDefault="00CB55EC" w:rsidP="001E7254">
      <w:pPr>
        <w:pStyle w:val="DPCbullet1"/>
      </w:pPr>
      <w:r>
        <w:t>4138</w:t>
      </w:r>
      <w:r w:rsidR="0040465B">
        <w:t xml:space="preserve"> </w:t>
      </w:r>
      <w:r>
        <w:t>completed CHMPs</w:t>
      </w:r>
      <w:r w:rsidR="0040465B">
        <w:t xml:space="preserve"> have been approved.</w:t>
      </w:r>
    </w:p>
    <w:p w:rsidR="001E7254" w:rsidRDefault="00020E99" w:rsidP="001E7254">
      <w:pPr>
        <w:pStyle w:val="DPCbullet1"/>
      </w:pPr>
      <w:r>
        <w:t>T</w:t>
      </w:r>
      <w:r w:rsidR="001E7254">
        <w:t xml:space="preserve">he last 2 years has </w:t>
      </w:r>
      <w:r>
        <w:t xml:space="preserve">seen </w:t>
      </w:r>
      <w:r w:rsidR="001E7254">
        <w:t xml:space="preserve">a </w:t>
      </w:r>
      <w:r w:rsidR="00500C3C">
        <w:t>substantial</w:t>
      </w:r>
      <w:r w:rsidR="001E7254">
        <w:t xml:space="preserve"> increase </w:t>
      </w:r>
      <w:r w:rsidR="0040465B">
        <w:t>in the number of NOIs received</w:t>
      </w:r>
      <w:r w:rsidR="00500C3C">
        <w:t>.</w:t>
      </w:r>
    </w:p>
    <w:p w:rsidR="00374DE2" w:rsidRDefault="00374DE2" w:rsidP="00374DE2">
      <w:pPr>
        <w:pStyle w:val="DPCbullet1"/>
        <w:numPr>
          <w:ilvl w:val="0"/>
          <w:numId w:val="0"/>
        </w:numPr>
      </w:pPr>
    </w:p>
    <w:p w:rsidR="00374DE2" w:rsidRDefault="00374DE2" w:rsidP="00374DE2">
      <w:pPr>
        <w:pStyle w:val="DPCbullet1"/>
        <w:numPr>
          <w:ilvl w:val="0"/>
          <w:numId w:val="0"/>
        </w:numPr>
      </w:pPr>
      <w:r>
        <w:rPr>
          <w:noProof/>
          <w:lang w:eastAsia="en-AU"/>
        </w:rPr>
        <mc:AlternateContent>
          <mc:Choice Requires="wps">
            <w:drawing>
              <wp:inline distT="0" distB="0" distL="0" distR="0" wp14:anchorId="635C2ACE" wp14:editId="61E3029E">
                <wp:extent cx="5779135" cy="1969770"/>
                <wp:effectExtent l="0" t="0" r="12065" b="1143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828136" y="3295291"/>
                          <a:ext cx="5779135" cy="1969770"/>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CC1B08" w:rsidRDefault="00CC1B08" w:rsidP="00374DE2">
                            <w:pPr>
                              <w:pStyle w:val="Heading2"/>
                            </w:pPr>
                            <w:r>
                              <w:t>Discussion points and questions</w:t>
                            </w:r>
                          </w:p>
                          <w:p w:rsidR="00CC1B08" w:rsidRDefault="00CC1B08" w:rsidP="00374DE2">
                            <w:pPr>
                              <w:pStyle w:val="DPCbullet1"/>
                            </w:pPr>
                            <w:r w:rsidRPr="001E7254">
                              <w:t>The cost of carrying out management conditions</w:t>
                            </w:r>
                            <w:r>
                              <w:t xml:space="preserve"> in CHMPs</w:t>
                            </w:r>
                            <w:r w:rsidRPr="001E7254">
                              <w:t>,</w:t>
                            </w:r>
                            <w:r>
                              <w:t xml:space="preserve"> including salvage requirements</w:t>
                            </w:r>
                          </w:p>
                          <w:p w:rsidR="00CC1B08" w:rsidRPr="001E7254" w:rsidRDefault="00CC1B08" w:rsidP="00374DE2">
                            <w:pPr>
                              <w:pStyle w:val="DPCbullet1"/>
                            </w:pPr>
                            <w:r>
                              <w:t>Are there certain areas you believe should be included in the defined areas of cultural heritage sensitivity?</w:t>
                            </w:r>
                          </w:p>
                          <w:p w:rsidR="00CC1B08" w:rsidRDefault="00CC1B08" w:rsidP="00374DE2">
                            <w:pPr>
                              <w:pStyle w:val="DPCbullet1"/>
                              <w:rPr>
                                <w:lang w:eastAsia="en-AU"/>
                              </w:rPr>
                            </w:pPr>
                            <w:r>
                              <w:rPr>
                                <w:lang w:eastAsia="en-AU"/>
                              </w:rPr>
                              <w:t xml:space="preserve">What has worked well and </w:t>
                            </w:r>
                            <w:r>
                              <w:rPr>
                                <w:rFonts w:ascii="Helv" w:hAnsi="Helv" w:cs="Helv"/>
                                <w:color w:val="000000"/>
                                <w:lang w:eastAsia="en-AU"/>
                              </w:rPr>
                              <w:t>w</w:t>
                            </w:r>
                            <w:r w:rsidRPr="000E7F81">
                              <w:rPr>
                                <w:rFonts w:ascii="Helv" w:hAnsi="Helv" w:cs="Helv"/>
                                <w:color w:val="000000"/>
                                <w:lang w:eastAsia="en-AU"/>
                              </w:rPr>
                              <w:t>hat could be improved?</w:t>
                            </w:r>
                          </w:p>
                          <w:p w:rsidR="00CC1B08" w:rsidRDefault="00CC1B08"/>
                        </w:txbxContent>
                      </wps:txbx>
                      <wps:bodyPr rot="0" vert="horz" wrap="square" lIns="91440" tIns="45720" rIns="91440" bIns="45720" anchor="t" anchorCtr="0">
                        <a:noAutofit/>
                      </wps:bodyPr>
                    </wps:wsp>
                  </a:graphicData>
                </a:graphic>
              </wp:inline>
            </w:drawing>
          </mc:Choice>
          <mc:Fallback>
            <w:pict>
              <v:roundrect id="Text Box 2" o:spid="_x0000_s1027" style="width:455.05pt;height:155.1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" fillcolor="#fddac8 [661]">
                <v:stroke joinstyle="miter"/>
                <v:textbox>
                  <w:txbxContent>
                    <w:p w:rsidR="00CC1B08" w:rsidRDefault="00CC1B08" w:rsidP="00374DE2">
                      <w:pPr>
                        <w:pStyle w:val="Heading2"/>
                      </w:pPr>
                      <w:r>
                        <w:t>Discussion points and questions</w:t>
                      </w:r>
                    </w:p>
                    <w:p w:rsidR="00CC1B08" w:rsidRDefault="00CC1B08" w:rsidP="00374DE2">
                      <w:pPr>
                        <w:pStyle w:val="DPCbullet1"/>
                      </w:pPr>
                      <w:r w:rsidRPr="001E7254">
                        <w:t>The cost of carrying out management conditions</w:t>
                      </w:r>
                      <w:r>
                        <w:t xml:space="preserve"> in CHMPs</w:t>
                      </w:r>
                      <w:r w:rsidRPr="001E7254">
                        <w:t>,</w:t>
                      </w:r>
                      <w:r>
                        <w:t xml:space="preserve"> including salvage requirements</w:t>
                      </w:r>
                    </w:p>
                    <w:p w:rsidR="00CC1B08" w:rsidRPr="001E7254" w:rsidRDefault="00CC1B08" w:rsidP="00374DE2">
                      <w:pPr>
                        <w:pStyle w:val="DPCbullet1"/>
                      </w:pPr>
                      <w:r>
                        <w:t>Are there certain areas you believe should be included in the defined areas of cultural heritage sensitivity?</w:t>
                      </w:r>
                    </w:p>
                    <w:p w:rsidR="00CC1B08" w:rsidRDefault="00CC1B08" w:rsidP="00374DE2">
                      <w:pPr>
                        <w:pStyle w:val="DPCbullet1"/>
                        <w:rPr>
                          <w:lang w:eastAsia="en-AU"/>
                        </w:rPr>
                      </w:pPr>
                      <w:r>
                        <w:rPr>
                          <w:lang w:eastAsia="en-AU"/>
                        </w:rPr>
                        <w:t xml:space="preserve">What has worked well and </w:t>
                      </w:r>
                      <w:r>
                        <w:rPr>
                          <w:rFonts w:ascii="Helv" w:hAnsi="Helv" w:cs="Helv"/>
                          <w:color w:val="000000"/>
                          <w:lang w:eastAsia="en-AU"/>
                        </w:rPr>
                        <w:t>w</w:t>
                      </w:r>
                      <w:r w:rsidRPr="000E7F81">
                        <w:rPr>
                          <w:rFonts w:ascii="Helv" w:hAnsi="Helv" w:cs="Helv"/>
                          <w:color w:val="000000"/>
                          <w:lang w:eastAsia="en-AU"/>
                        </w:rPr>
                        <w:t>hat could be improved?</w:t>
                      </w:r>
                    </w:p>
                    <w:p w:rsidR="00CC1B08" w:rsidRDefault="00CC1B08"/>
                  </w:txbxContent>
                </v:textbox>
                <w10:anchorlock/>
              </v:roundrect>
            </w:pict>
          </mc:Fallback>
        </mc:AlternateContent>
      </w:r>
    </w:p>
    <w:p w:rsidR="00567447" w:rsidRDefault="00567447" w:rsidP="00567447">
      <w:pPr>
        <w:pStyle w:val="Heading3"/>
      </w:pPr>
      <w:r>
        <w:t>Standards for the preparation of a cultural heritage management plan</w:t>
      </w:r>
    </w:p>
    <w:p w:rsidR="00906F12" w:rsidRDefault="007F2064" w:rsidP="00906F12">
      <w:pPr>
        <w:pStyle w:val="DPCbody"/>
      </w:pPr>
      <w:r>
        <w:t xml:space="preserve">The Regulations prescribe the standards for the conduct of an assessment </w:t>
      </w:r>
      <w:r w:rsidR="005F5CE0">
        <w:t>during the preparation of a</w:t>
      </w:r>
      <w:r>
        <w:t xml:space="preserve"> </w:t>
      </w:r>
      <w:r w:rsidR="0040465B">
        <w:t>CHMP</w:t>
      </w:r>
      <w:r>
        <w:t xml:space="preserve">, </w:t>
      </w:r>
      <w:r w:rsidR="0040465B">
        <w:t>specifically</w:t>
      </w:r>
      <w:r>
        <w:t>:</w:t>
      </w:r>
    </w:p>
    <w:p w:rsidR="007F2064" w:rsidRDefault="007F2064" w:rsidP="0040465B">
      <w:pPr>
        <w:pStyle w:val="DPCbullet1"/>
      </w:pPr>
      <w:r>
        <w:t>The types of assessment, what they must include and when they are required, and</w:t>
      </w:r>
    </w:p>
    <w:p w:rsidR="007F2064" w:rsidRDefault="007F2064" w:rsidP="0040465B">
      <w:pPr>
        <w:pStyle w:val="DPCbullet1"/>
      </w:pPr>
      <w:r>
        <w:t xml:space="preserve">What the </w:t>
      </w:r>
      <w:r w:rsidR="0040465B">
        <w:t>CHMP</w:t>
      </w:r>
      <w:r>
        <w:t xml:space="preserve"> must include.</w:t>
      </w:r>
    </w:p>
    <w:p w:rsidR="007F2064" w:rsidRDefault="00631038" w:rsidP="009355C6">
      <w:pPr>
        <w:pStyle w:val="Heading4"/>
      </w:pPr>
      <w:r>
        <w:t>Assessments</w:t>
      </w:r>
    </w:p>
    <w:p w:rsidR="009355C6" w:rsidRDefault="00BB0A43" w:rsidP="009355C6">
      <w:pPr>
        <w:pStyle w:val="DPCbody"/>
      </w:pPr>
      <w:r>
        <w:t xml:space="preserve">The types of assessments which may be carried out as part of a </w:t>
      </w:r>
      <w:r w:rsidR="0040465B">
        <w:t>CHMP</w:t>
      </w:r>
      <w:r>
        <w:t xml:space="preserve"> are:</w:t>
      </w:r>
    </w:p>
    <w:p w:rsidR="00BB0A43" w:rsidRDefault="0040465B" w:rsidP="0040465B">
      <w:pPr>
        <w:pStyle w:val="DPCbullet1"/>
      </w:pPr>
      <w:r>
        <w:t>d</w:t>
      </w:r>
      <w:r w:rsidR="00BB0A43">
        <w:t>esktop assessment</w:t>
      </w:r>
    </w:p>
    <w:p w:rsidR="00BB0A43" w:rsidRDefault="0040465B" w:rsidP="0040465B">
      <w:pPr>
        <w:pStyle w:val="DPCbullet1"/>
      </w:pPr>
      <w:r>
        <w:t>s</w:t>
      </w:r>
      <w:r w:rsidR="00BB0A43">
        <w:t>tandard assessment</w:t>
      </w:r>
    </w:p>
    <w:p w:rsidR="007F2064" w:rsidRDefault="0040465B" w:rsidP="005B4D6B">
      <w:pPr>
        <w:pStyle w:val="DPCbullet1"/>
        <w:spacing w:after="120"/>
      </w:pPr>
      <w:r>
        <w:t>c</w:t>
      </w:r>
      <w:r w:rsidR="00BB0A43">
        <w:t>omplex assessment</w:t>
      </w:r>
      <w:r w:rsidR="005B4D6B">
        <w:t>.</w:t>
      </w:r>
    </w:p>
    <w:p w:rsidR="00BB0A43" w:rsidRDefault="00BB0A43" w:rsidP="00BB0A43">
      <w:pPr>
        <w:pStyle w:val="DPCnumberdigit"/>
        <w:numPr>
          <w:ilvl w:val="0"/>
          <w:numId w:val="0"/>
        </w:numPr>
      </w:pPr>
      <w:r>
        <w:t xml:space="preserve">A </w:t>
      </w:r>
      <w:r w:rsidR="0040465B">
        <w:t>CHMP</w:t>
      </w:r>
      <w:r>
        <w:t xml:space="preserve"> must</w:t>
      </w:r>
      <w:r w:rsidR="005B4D6B">
        <w:t xml:space="preserve"> contain</w:t>
      </w:r>
      <w:r>
        <w:t xml:space="preserve"> a desktop assessment</w:t>
      </w:r>
      <w:r w:rsidR="005B4D6B">
        <w:t xml:space="preserve"> documenting the results of </w:t>
      </w:r>
      <w:r>
        <w:t xml:space="preserve">research </w:t>
      </w:r>
      <w:r w:rsidR="005B4D6B">
        <w:t xml:space="preserve">into </w:t>
      </w:r>
      <w:r>
        <w:t xml:space="preserve">information relating </w:t>
      </w:r>
      <w:r w:rsidR="009166EA">
        <w:t xml:space="preserve">to </w:t>
      </w:r>
      <w:r w:rsidR="001D64A5">
        <w:t xml:space="preserve">the </w:t>
      </w:r>
      <w:r w:rsidR="009166EA">
        <w:t xml:space="preserve">Aboriginal cultural heritage associated with the activity area. </w:t>
      </w:r>
      <w:r w:rsidR="00BD13DC">
        <w:t>Regulation 57 sets out w</w:t>
      </w:r>
      <w:r w:rsidR="009166EA">
        <w:t>hat a desktop assessment</w:t>
      </w:r>
      <w:r w:rsidR="0053751C">
        <w:t xml:space="preserve"> must include</w:t>
      </w:r>
      <w:r w:rsidR="009166EA">
        <w:t>.</w:t>
      </w:r>
    </w:p>
    <w:p w:rsidR="00A7264F" w:rsidRDefault="00A7264F">
      <w:pPr>
        <w:rPr>
          <w:rFonts w:asciiTheme="minorHAnsi" w:eastAsia="Times" w:hAnsiTheme="minorHAnsi" w:cs="Arial"/>
          <w:color w:val="000000" w:themeColor="text1"/>
          <w:sz w:val="22"/>
          <w:szCs w:val="22"/>
        </w:rPr>
      </w:pPr>
      <w:r>
        <w:br w:type="page"/>
      </w:r>
    </w:p>
    <w:p w:rsidR="005F29DE" w:rsidRDefault="00BA7ABB" w:rsidP="008403E6">
      <w:pPr>
        <w:pStyle w:val="DPCnumberdigit"/>
        <w:numPr>
          <w:ilvl w:val="0"/>
          <w:numId w:val="0"/>
        </w:numPr>
      </w:pPr>
      <w:r>
        <w:t xml:space="preserve">A </w:t>
      </w:r>
      <w:r w:rsidR="0040465B">
        <w:t>CHMP</w:t>
      </w:r>
      <w:r>
        <w:t xml:space="preserve"> must include a standard assessment if the results of the desktop assessment </w:t>
      </w:r>
      <w:r w:rsidR="00731B77">
        <w:t xml:space="preserve">show it is </w:t>
      </w:r>
      <w:r w:rsidR="00731B77" w:rsidRPr="004E4E1E">
        <w:rPr>
          <w:i/>
        </w:rPr>
        <w:t>reasonably possible</w:t>
      </w:r>
      <w:r w:rsidR="00731B77">
        <w:t xml:space="preserve"> </w:t>
      </w:r>
      <w:r w:rsidR="004E4E1E">
        <w:t xml:space="preserve">that </w:t>
      </w:r>
      <w:r w:rsidR="00731B77">
        <w:t>Aboriginal cultural heritage is present in the activity area.</w:t>
      </w:r>
      <w:r w:rsidR="00BD13DC">
        <w:t xml:space="preserve"> The standard assessment must include a ground survey of the activity area to detect the presence of Aboriginal cultural heritage. </w:t>
      </w:r>
      <w:r w:rsidR="0053751C">
        <w:t>Regulation 59 of the Regulations sets out what a standard assessment must include.</w:t>
      </w:r>
    </w:p>
    <w:p w:rsidR="00006011" w:rsidRDefault="00006011" w:rsidP="00BB0A43">
      <w:pPr>
        <w:pStyle w:val="DPCnumberdigit"/>
        <w:numPr>
          <w:ilvl w:val="0"/>
          <w:numId w:val="0"/>
        </w:numPr>
      </w:pPr>
      <w:r>
        <w:t xml:space="preserve">A </w:t>
      </w:r>
      <w:r w:rsidR="0040465B">
        <w:t>CHMP</w:t>
      </w:r>
      <w:r>
        <w:t xml:space="preserve"> must include a complex assessment if it is </w:t>
      </w:r>
      <w:r w:rsidRPr="00AA6DE6">
        <w:rPr>
          <w:i/>
        </w:rPr>
        <w:t>likely</w:t>
      </w:r>
      <w:r>
        <w:t xml:space="preserve"> Aboriginal cultural heritage is present in the activity area </w:t>
      </w:r>
      <w:r w:rsidR="00F1287E">
        <w:t>and the desktop or</w:t>
      </w:r>
      <w:r>
        <w:t xml:space="preserve"> standard </w:t>
      </w:r>
      <w:r w:rsidR="00F1287E">
        <w:t>asses</w:t>
      </w:r>
      <w:r w:rsidR="00D723E7">
        <w:t xml:space="preserve">sments were unable to </w:t>
      </w:r>
      <w:r w:rsidR="009E5C02">
        <w:t xml:space="preserve">identify the extent, nature and significance of the Aboriginal cultural heritage in the activity area. A complex assessment must include disturbance or excavation of </w:t>
      </w:r>
      <w:r w:rsidR="00A24C75">
        <w:t xml:space="preserve">all or part of </w:t>
      </w:r>
      <w:r w:rsidR="009E5C02">
        <w:t xml:space="preserve">the activity area to uncover </w:t>
      </w:r>
      <w:r w:rsidR="00A24C75">
        <w:t xml:space="preserve">or discover </w:t>
      </w:r>
      <w:r w:rsidR="009E5C02">
        <w:t>Aboriginal cultural heritage</w:t>
      </w:r>
      <w:r w:rsidR="002E4BF1">
        <w:t xml:space="preserve">. Regulation 61 of the Regulations sets out what a </w:t>
      </w:r>
      <w:r w:rsidR="00A37888">
        <w:t xml:space="preserve">complex </w:t>
      </w:r>
      <w:r w:rsidR="002E4BF1">
        <w:t>assessment must include.</w:t>
      </w:r>
    </w:p>
    <w:p w:rsidR="00631038" w:rsidRDefault="00631038" w:rsidP="00631038">
      <w:pPr>
        <w:pStyle w:val="Heading4"/>
      </w:pPr>
      <w:r>
        <w:t xml:space="preserve">Preparation of a </w:t>
      </w:r>
      <w:r w:rsidR="00B86228">
        <w:t>CHMP</w:t>
      </w:r>
    </w:p>
    <w:p w:rsidR="009D42B0" w:rsidRDefault="00A23C80" w:rsidP="00A23C80">
      <w:pPr>
        <w:pStyle w:val="DPCbody"/>
      </w:pPr>
      <w:r>
        <w:t xml:space="preserve">The standards relating to the preparation of a </w:t>
      </w:r>
      <w:r w:rsidR="0040465B">
        <w:t>CHMP</w:t>
      </w:r>
      <w:r w:rsidR="00500C3C">
        <w:t xml:space="preserve"> </w:t>
      </w:r>
      <w:r>
        <w:t xml:space="preserve">are set out in Division 2 of Part 3 of the </w:t>
      </w:r>
      <w:r w:rsidR="009D42B0">
        <w:t xml:space="preserve">Regulations. Regulation 64 prescribes that a </w:t>
      </w:r>
      <w:r w:rsidR="00B86228">
        <w:t>CHMP</w:t>
      </w:r>
      <w:r w:rsidR="009D42B0">
        <w:t xml:space="preserve"> must be submitted for </w:t>
      </w:r>
      <w:r w:rsidR="00B86228">
        <w:t>approval</w:t>
      </w:r>
      <w:r w:rsidR="009D42B0">
        <w:t xml:space="preserve"> in the approved form, which is published on the Aboriginal Victoria website:</w:t>
      </w:r>
    </w:p>
    <w:p w:rsidR="00A23C80" w:rsidRDefault="009D42B0" w:rsidP="00A23C80">
      <w:pPr>
        <w:pStyle w:val="DPCbody"/>
      </w:pPr>
      <w:r>
        <w:t>(</w:t>
      </w:r>
      <w:hyperlink r:id="rId22" w:history="1">
        <w:r w:rsidR="003A4298" w:rsidRPr="00467D50">
          <w:rPr>
            <w:rStyle w:val="Hyperlink"/>
          </w:rPr>
          <w:t>http://www.vic.gov.au/system/user_files/Documents/av/Format_in_which_a_CHMP_must_be_prepared.doc</w:t>
        </w:r>
      </w:hyperlink>
      <w:r>
        <w:t xml:space="preserve">) </w:t>
      </w:r>
    </w:p>
    <w:p w:rsidR="009D42B0" w:rsidRDefault="0052143D" w:rsidP="00A23C80">
      <w:pPr>
        <w:pStyle w:val="DPCbody"/>
      </w:pPr>
      <w:r>
        <w:t xml:space="preserve">The approved form sets out the structure, required maps, and other things </w:t>
      </w:r>
      <w:r w:rsidR="00A24C75">
        <w:t xml:space="preserve">relating </w:t>
      </w:r>
      <w:r>
        <w:t xml:space="preserve">to </w:t>
      </w:r>
      <w:r w:rsidR="00DD142F">
        <w:t xml:space="preserve">a </w:t>
      </w:r>
      <w:r w:rsidR="00B86228">
        <w:t>CHMP’</w:t>
      </w:r>
      <w:r w:rsidR="00956662">
        <w:t>s presentation.</w:t>
      </w:r>
    </w:p>
    <w:p w:rsidR="001837BC" w:rsidRDefault="001837BC" w:rsidP="00A23C80">
      <w:pPr>
        <w:pStyle w:val="DPCbody"/>
      </w:pPr>
      <w:r>
        <w:t xml:space="preserve">The Regulations also prescribe that a </w:t>
      </w:r>
      <w:r w:rsidR="00B86228">
        <w:t>CHMP</w:t>
      </w:r>
      <w:r>
        <w:t xml:space="preserve"> must include the information set out in Schedule 2. Schedule 2 prescribes that a </w:t>
      </w:r>
      <w:r w:rsidR="00B86228">
        <w:t>CHMP</w:t>
      </w:r>
      <w:r>
        <w:t xml:space="preserve"> must include things such as:</w:t>
      </w:r>
    </w:p>
    <w:p w:rsidR="001837BC" w:rsidRDefault="001837BC" w:rsidP="00B86228">
      <w:pPr>
        <w:pStyle w:val="DPCbullet1"/>
      </w:pPr>
      <w:r>
        <w:t xml:space="preserve">the persons involved in preparing the </w:t>
      </w:r>
      <w:r w:rsidR="00B86228">
        <w:t>CHMP</w:t>
      </w:r>
    </w:p>
    <w:p w:rsidR="001837BC" w:rsidRDefault="001837BC" w:rsidP="00B86228">
      <w:pPr>
        <w:pStyle w:val="DPCbullet1"/>
      </w:pPr>
      <w:r>
        <w:t>descriptions of the activity and the activity area</w:t>
      </w:r>
    </w:p>
    <w:p w:rsidR="001837BC" w:rsidRDefault="001837BC" w:rsidP="00B86228">
      <w:pPr>
        <w:pStyle w:val="DPCbullet1"/>
      </w:pPr>
      <w:r>
        <w:t>details of the</w:t>
      </w:r>
      <w:r w:rsidR="00103604">
        <w:t xml:space="preserve"> cultural heritage</w:t>
      </w:r>
      <w:r>
        <w:t xml:space="preserve"> assessment </w:t>
      </w:r>
      <w:r w:rsidR="00103604">
        <w:t xml:space="preserve">undertaken </w:t>
      </w:r>
      <w:r>
        <w:t>and any Aboriginal cultural heritage located in the activity area, and</w:t>
      </w:r>
    </w:p>
    <w:p w:rsidR="001837BC" w:rsidRDefault="001837BC" w:rsidP="00B86228">
      <w:pPr>
        <w:pStyle w:val="DPCbullet1"/>
      </w:pPr>
      <w:r>
        <w:t xml:space="preserve">any </w:t>
      </w:r>
      <w:r w:rsidR="00103604">
        <w:t xml:space="preserve">Aboriginal cultural heritage </w:t>
      </w:r>
      <w:r>
        <w:t>management conditions and the contingency plans.</w:t>
      </w:r>
    </w:p>
    <w:p w:rsidR="00026871" w:rsidRDefault="00026871" w:rsidP="00026871">
      <w:pPr>
        <w:pStyle w:val="Heading5"/>
      </w:pPr>
      <w:r>
        <w:t xml:space="preserve">Amendments to approved </w:t>
      </w:r>
      <w:r w:rsidR="00B86228">
        <w:t>CHMPs</w:t>
      </w:r>
    </w:p>
    <w:p w:rsidR="00026871" w:rsidRPr="00026871" w:rsidRDefault="00560F4D" w:rsidP="00026871">
      <w:pPr>
        <w:pStyle w:val="DPCnumberdigit"/>
        <w:numPr>
          <w:ilvl w:val="0"/>
          <w:numId w:val="0"/>
        </w:numPr>
      </w:pPr>
      <w:r>
        <w:t xml:space="preserve">A Sponsor may apply to amend an approved </w:t>
      </w:r>
      <w:r w:rsidR="00B86228">
        <w:t>CHMP</w:t>
      </w:r>
      <w:r>
        <w:t xml:space="preserve"> </w:t>
      </w:r>
      <w:r w:rsidR="00026871">
        <w:t xml:space="preserve">within five years of </w:t>
      </w:r>
      <w:r w:rsidR="00B86228">
        <w:t>the CHMP’s</w:t>
      </w:r>
      <w:r w:rsidR="00026871">
        <w:t xml:space="preserve"> approval date. </w:t>
      </w:r>
    </w:p>
    <w:p w:rsidR="00780332" w:rsidRDefault="00780332" w:rsidP="00780332">
      <w:pPr>
        <w:pStyle w:val="DPCbody"/>
      </w:pPr>
      <w:r>
        <w:t>Regulation 64A prescribe</w:t>
      </w:r>
      <w:r w:rsidR="00B86228">
        <w:t>s</w:t>
      </w:r>
      <w:r>
        <w:t xml:space="preserve"> that an application to amend a </w:t>
      </w:r>
      <w:r w:rsidR="00B86228">
        <w:t>CHMP</w:t>
      </w:r>
      <w:r>
        <w:t xml:space="preserve"> must include the information set out in Schedule 3. Schedule 3 prescribes that an application to amend must include </w:t>
      </w:r>
      <w:r w:rsidR="00F77141">
        <w:t>details of</w:t>
      </w:r>
      <w:r>
        <w:t>:</w:t>
      </w:r>
    </w:p>
    <w:p w:rsidR="00780332" w:rsidRDefault="00F77141" w:rsidP="00B86228">
      <w:pPr>
        <w:pStyle w:val="DPCbullet1"/>
      </w:pPr>
      <w:r>
        <w:t xml:space="preserve">the </w:t>
      </w:r>
      <w:r w:rsidR="00560F4D">
        <w:t xml:space="preserve">approved </w:t>
      </w:r>
      <w:r w:rsidR="00B86228">
        <w:t>CHMP</w:t>
      </w:r>
      <w:r w:rsidR="00780332">
        <w:t xml:space="preserve"> to be amended</w:t>
      </w:r>
    </w:p>
    <w:p w:rsidR="00780332" w:rsidRDefault="00F77141" w:rsidP="00B86228">
      <w:pPr>
        <w:pStyle w:val="DPCbullet1"/>
      </w:pPr>
      <w:r>
        <w:t xml:space="preserve">the </w:t>
      </w:r>
      <w:r w:rsidR="00780332">
        <w:t xml:space="preserve">persons involved in preparing the </w:t>
      </w:r>
      <w:r w:rsidR="00560F4D">
        <w:t xml:space="preserve">proposed amendment to the </w:t>
      </w:r>
      <w:r w:rsidR="00B86228">
        <w:t>CHMP</w:t>
      </w:r>
      <w:r>
        <w:t>, and</w:t>
      </w:r>
    </w:p>
    <w:p w:rsidR="00026871" w:rsidRDefault="00F77141" w:rsidP="004D4F98">
      <w:pPr>
        <w:pStyle w:val="DPCbullet1"/>
      </w:pPr>
      <w:r>
        <w:t>the proposed amendment</w:t>
      </w:r>
      <w:r w:rsidR="00B86228">
        <w:t>s</w:t>
      </w:r>
      <w:r w:rsidR="00560F4D">
        <w:t xml:space="preserve"> to the CHMP</w:t>
      </w:r>
      <w:r>
        <w:t>.</w:t>
      </w:r>
    </w:p>
    <w:p w:rsidR="008403E6" w:rsidRDefault="008403E6">
      <w:pPr>
        <w:rPr>
          <w:rFonts w:asciiTheme="majorHAnsi" w:eastAsia="MS Gothic" w:hAnsiTheme="majorHAnsi"/>
          <w:bCs/>
          <w:iCs/>
          <w:color w:val="E35205" w:themeColor="accent2"/>
          <w:sz w:val="36"/>
          <w:szCs w:val="36"/>
        </w:rPr>
      </w:pPr>
      <w:r>
        <w:rPr>
          <w:rFonts w:asciiTheme="majorHAnsi" w:eastAsia="MS Gothic" w:hAnsiTheme="majorHAnsi"/>
          <w:bCs/>
          <w:iCs/>
          <w:color w:val="E35205" w:themeColor="accent2"/>
          <w:sz w:val="36"/>
          <w:szCs w:val="36"/>
        </w:rPr>
        <w:br w:type="page"/>
      </w:r>
    </w:p>
    <w:p w:rsidR="00C5606E" w:rsidRDefault="00C5606E" w:rsidP="00C5606E">
      <w:pPr>
        <w:keepNext/>
        <w:keepLines/>
        <w:spacing w:before="280" w:after="120"/>
        <w:outlineLvl w:val="1"/>
        <w:rPr>
          <w:rFonts w:asciiTheme="majorHAnsi" w:eastAsia="MS Gothic" w:hAnsiTheme="majorHAnsi"/>
          <w:bCs/>
          <w:iCs/>
          <w:color w:val="E35205" w:themeColor="accent2"/>
          <w:sz w:val="36"/>
          <w:szCs w:val="36"/>
        </w:rPr>
      </w:pPr>
      <w:r w:rsidRPr="00C5606E">
        <w:rPr>
          <w:rFonts w:asciiTheme="majorHAnsi" w:eastAsia="MS Gothic" w:hAnsiTheme="majorHAnsi"/>
          <w:bCs/>
          <w:iCs/>
          <w:color w:val="E35205" w:themeColor="accent2"/>
          <w:sz w:val="36"/>
          <w:szCs w:val="36"/>
        </w:rPr>
        <w:t>How is it working?</w:t>
      </w:r>
    </w:p>
    <w:p w:rsidR="00560F4D" w:rsidRDefault="00560F4D" w:rsidP="0028323E">
      <w:pPr>
        <w:pStyle w:val="DPCbody"/>
      </w:pPr>
      <w:r>
        <w:t>Since 2 August 2016:</w:t>
      </w:r>
    </w:p>
    <w:p w:rsidR="005A1C74" w:rsidRPr="005A1C74" w:rsidRDefault="005A1C74" w:rsidP="005A1C74">
      <w:pPr>
        <w:pStyle w:val="DPCbullet1"/>
      </w:pPr>
      <w:r w:rsidRPr="005A1C74">
        <w:t>48 notices of intent</w:t>
      </w:r>
      <w:r w:rsidR="00560F4D">
        <w:t>ion</w:t>
      </w:r>
      <w:r w:rsidRPr="005A1C74">
        <w:t xml:space="preserve"> to </w:t>
      </w:r>
      <w:r w:rsidR="0012328F">
        <w:t>amend a CHMP have been received</w:t>
      </w:r>
    </w:p>
    <w:p w:rsidR="001460CF" w:rsidRDefault="005A1C74" w:rsidP="005A1C74">
      <w:pPr>
        <w:pStyle w:val="DPCbullet1"/>
      </w:pPr>
      <w:r w:rsidRPr="005A1C74">
        <w:t>19 amendments to CHMPs have been approved</w:t>
      </w:r>
      <w:r w:rsidR="008C2F7B">
        <w:t xml:space="preserve"> by the Secretary and 14 by </w:t>
      </w:r>
      <w:r w:rsidR="0012328F">
        <w:t>RAPs</w:t>
      </w:r>
    </w:p>
    <w:p w:rsidR="008403E6" w:rsidRDefault="008403E6" w:rsidP="008403E6">
      <w:pPr>
        <w:pStyle w:val="DPCbullet1"/>
        <w:numPr>
          <w:ilvl w:val="0"/>
          <w:numId w:val="0"/>
        </w:numPr>
        <w:ind w:left="284"/>
      </w:pPr>
    </w:p>
    <w:p w:rsidR="00CC1B08" w:rsidRDefault="00CC1B08" w:rsidP="008403E6">
      <w:pPr>
        <w:pStyle w:val="DPCbody"/>
      </w:pPr>
      <w:r>
        <w:rPr>
          <w:noProof/>
          <w:lang w:eastAsia="en-AU"/>
        </w:rPr>
        <mc:AlternateContent>
          <mc:Choice Requires="wps">
            <w:drawing>
              <wp:inline distT="0" distB="0" distL="0" distR="0" wp14:anchorId="5CE842CF" wp14:editId="5557F01D">
                <wp:extent cx="5779135" cy="3597215"/>
                <wp:effectExtent l="0" t="0" r="12065" b="2286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135" cy="3597215"/>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CC1B08" w:rsidRDefault="00CC1B08" w:rsidP="00CC1B08">
                            <w:pPr>
                              <w:pStyle w:val="Heading2"/>
                            </w:pPr>
                            <w:r>
                              <w:t>Discussion points and questions</w:t>
                            </w:r>
                          </w:p>
                          <w:p w:rsidR="00CC1B08" w:rsidRPr="005A1C74" w:rsidRDefault="00CC1B08" w:rsidP="00CC1B08">
                            <w:pPr>
                              <w:pStyle w:val="DPCbullet1"/>
                            </w:pPr>
                            <w:r w:rsidRPr="005A1C74">
                              <w:t xml:space="preserve">The thresholds for </w:t>
                            </w:r>
                            <w:r>
                              <w:t>progressing through the types of</w:t>
                            </w:r>
                            <w:r w:rsidRPr="005A1C74">
                              <w:t xml:space="preserve"> assessment when preparing a CHMP</w:t>
                            </w:r>
                          </w:p>
                          <w:p w:rsidR="00CC1B08" w:rsidRPr="005A1C74" w:rsidRDefault="00CC1B08" w:rsidP="00CC1B08">
                            <w:pPr>
                              <w:pStyle w:val="DPCbullet1"/>
                            </w:pPr>
                            <w:r>
                              <w:t>The c</w:t>
                            </w:r>
                            <w:r w:rsidRPr="005A1C74">
                              <w:t xml:space="preserve">ost of undertaking </w:t>
                            </w:r>
                            <w:r>
                              <w:t xml:space="preserve">the </w:t>
                            </w:r>
                            <w:r w:rsidRPr="005A1C74">
                              <w:t>asses</w:t>
                            </w:r>
                            <w:r>
                              <w:t>sment and preparation of a CHMP</w:t>
                            </w:r>
                          </w:p>
                          <w:p w:rsidR="00CC1B08" w:rsidRPr="005A1C74" w:rsidRDefault="00CC1B08" w:rsidP="00CC1B08">
                            <w:pPr>
                              <w:pStyle w:val="DPCbullet1"/>
                            </w:pPr>
                            <w:r>
                              <w:t>The relevance of the prescribed requirements for undertaking the types of assessment</w:t>
                            </w:r>
                          </w:p>
                          <w:p w:rsidR="00CC1B08" w:rsidRDefault="00CC1B08" w:rsidP="00CC1B08">
                            <w:pPr>
                              <w:pStyle w:val="DPCbullet1"/>
                            </w:pPr>
                            <w:r w:rsidRPr="005A1C74">
                              <w:t xml:space="preserve">What is your experience of undertaking </w:t>
                            </w:r>
                            <w:r>
                              <w:t>assessments for CHMPs</w:t>
                            </w:r>
                            <w:r w:rsidRPr="005A1C74">
                              <w:t>?</w:t>
                            </w:r>
                          </w:p>
                          <w:p w:rsidR="00CC1B08" w:rsidRPr="005A1C74" w:rsidRDefault="00CC1B08" w:rsidP="00CC1B08">
                            <w:pPr>
                              <w:pStyle w:val="DPCbullet1"/>
                            </w:pPr>
                            <w:r>
                              <w:t>What is your experience of the time it takes to complete an assessment for a CHMP? What obstacles have you encountered in completing the assessment?</w:t>
                            </w:r>
                          </w:p>
                          <w:p w:rsidR="00CC1B08" w:rsidRPr="005A1C74" w:rsidRDefault="00CC1B08" w:rsidP="00CC1B08">
                            <w:pPr>
                              <w:pStyle w:val="DPCbullet1"/>
                            </w:pPr>
                            <w:r w:rsidRPr="005A1C74">
                              <w:t>Have you been satisfied with the involvement of the RAP, Sp</w:t>
                            </w:r>
                            <w:r>
                              <w:t>onsor, and the heritage advisor</w:t>
                            </w:r>
                            <w:r w:rsidRPr="005A1C74">
                              <w:t xml:space="preserve"> in the preparation of the CHMP?</w:t>
                            </w:r>
                          </w:p>
                          <w:p w:rsidR="00CC1B08" w:rsidRDefault="00CC1B08" w:rsidP="00CC1B08">
                            <w:pPr>
                              <w:pStyle w:val="DPCbullet1"/>
                            </w:pPr>
                            <w:r>
                              <w:t>Is it clear and reasonable at what point</w:t>
                            </w:r>
                            <w:r w:rsidRPr="005A1C74">
                              <w:t xml:space="preserve"> assessment should progress </w:t>
                            </w:r>
                            <w:r>
                              <w:t>through the assessment types (desktop, standard, and complex)</w:t>
                            </w:r>
                            <w:r w:rsidRPr="005A1C74">
                              <w:t>?</w:t>
                            </w:r>
                          </w:p>
                          <w:p w:rsidR="00CC1B08" w:rsidRDefault="00CC1B08" w:rsidP="00CC1B08">
                            <w:pPr>
                              <w:pStyle w:val="DPCbullet1"/>
                            </w:pPr>
                            <w:r>
                              <w:t xml:space="preserve">What is your experience in making amendments to approved CHMPs? </w:t>
                            </w:r>
                          </w:p>
                          <w:p w:rsidR="00CC1B08" w:rsidRDefault="00CC1B08" w:rsidP="00CC1B08"/>
                        </w:txbxContent>
                      </wps:txbx>
                      <wps:bodyPr rot="0" vert="horz" wrap="square" lIns="91440" tIns="45720" rIns="91440" bIns="45720" anchor="t" anchorCtr="0">
                        <a:noAutofit/>
                      </wps:bodyPr>
                    </wps:wsp>
                  </a:graphicData>
                </a:graphic>
              </wp:inline>
            </w:drawing>
          </mc:Choice>
          <mc:Fallback>
            <w:pict>
              <v:roundrect id="_x0000_s1028" style="width:455.05pt;height:283.25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" fillcolor="#fddac8 [661]">
                <v:stroke joinstyle="miter"/>
                <v:textbox>
                  <w:txbxContent>
                    <w:p w:rsidR="00CC1B08" w:rsidRDefault="00CC1B08" w:rsidP="00CC1B08">
                      <w:pPr>
                        <w:pStyle w:val="Heading2"/>
                      </w:pPr>
                      <w:r>
                        <w:t>Discussion points and questions</w:t>
                      </w:r>
                    </w:p>
                    <w:p w:rsidR="00CC1B08" w:rsidRPr="005A1C74" w:rsidRDefault="00CC1B08" w:rsidP="00CC1B08">
                      <w:pPr>
                        <w:pStyle w:val="DPCbullet1"/>
                      </w:pPr>
                      <w:r w:rsidRPr="005A1C74">
                        <w:t xml:space="preserve">The thresholds for </w:t>
                      </w:r>
                      <w:r>
                        <w:t>progressing through the types of</w:t>
                      </w:r>
                      <w:r w:rsidRPr="005A1C74">
                        <w:t xml:space="preserve"> assessment when preparing a CHMP</w:t>
                      </w:r>
                    </w:p>
                    <w:p w:rsidR="00CC1B08" w:rsidRPr="005A1C74" w:rsidRDefault="00CC1B08" w:rsidP="00CC1B08">
                      <w:pPr>
                        <w:pStyle w:val="DPCbullet1"/>
                      </w:pPr>
                      <w:r>
                        <w:t>The c</w:t>
                      </w:r>
                      <w:r w:rsidRPr="005A1C74">
                        <w:t xml:space="preserve">ost of undertaking </w:t>
                      </w:r>
                      <w:r>
                        <w:t xml:space="preserve">the </w:t>
                      </w:r>
                      <w:r w:rsidRPr="005A1C74">
                        <w:t>asses</w:t>
                      </w:r>
                      <w:r>
                        <w:t>sment and preparation of a CHMP</w:t>
                      </w:r>
                    </w:p>
                    <w:p w:rsidR="00CC1B08" w:rsidRPr="005A1C74" w:rsidRDefault="00CC1B08" w:rsidP="00CC1B08">
                      <w:pPr>
                        <w:pStyle w:val="DPCbullet1"/>
                      </w:pPr>
                      <w:r>
                        <w:t>The relevance of the prescribed requirements for undertaking the types of assessment</w:t>
                      </w:r>
                    </w:p>
                    <w:p w:rsidR="00CC1B08" w:rsidRDefault="00CC1B08" w:rsidP="00CC1B08">
                      <w:pPr>
                        <w:pStyle w:val="DPCbullet1"/>
                      </w:pPr>
                      <w:r w:rsidRPr="005A1C74">
                        <w:t xml:space="preserve">What is your experience of undertaking </w:t>
                      </w:r>
                      <w:r>
                        <w:t>assessments for CHMPs</w:t>
                      </w:r>
                      <w:r w:rsidRPr="005A1C74">
                        <w:t>?</w:t>
                      </w:r>
                    </w:p>
                    <w:p w:rsidR="00CC1B08" w:rsidRPr="005A1C74" w:rsidRDefault="00CC1B08" w:rsidP="00CC1B08">
                      <w:pPr>
                        <w:pStyle w:val="DPCbullet1"/>
                      </w:pPr>
                      <w:r>
                        <w:t>What is your experience of the time it takes to complete an assessment for a CHMP? What obstacles have you encountered in completing the assessment?</w:t>
                      </w:r>
                    </w:p>
                    <w:p w:rsidR="00CC1B08" w:rsidRPr="005A1C74" w:rsidRDefault="00CC1B08" w:rsidP="00CC1B08">
                      <w:pPr>
                        <w:pStyle w:val="DPCbullet1"/>
                      </w:pPr>
                      <w:r w:rsidRPr="005A1C74">
                        <w:t>Have you been satisfied with the involvement of the RAP, Sp</w:t>
                      </w:r>
                      <w:r>
                        <w:t>onsor, and the heritage advisor</w:t>
                      </w:r>
                      <w:r w:rsidRPr="005A1C74">
                        <w:t xml:space="preserve"> in the preparation of the CHMP?</w:t>
                      </w:r>
                    </w:p>
                    <w:p w:rsidR="00CC1B08" w:rsidRDefault="00CC1B08" w:rsidP="00CC1B08">
                      <w:pPr>
                        <w:pStyle w:val="DPCbullet1"/>
                      </w:pPr>
                      <w:r>
                        <w:t>Is it clear and reasonable at what point</w:t>
                      </w:r>
                      <w:r w:rsidRPr="005A1C74">
                        <w:t xml:space="preserve"> assessment should progress </w:t>
                      </w:r>
                      <w:r>
                        <w:t>through the assessment types (desktop, standard, and complex)</w:t>
                      </w:r>
                      <w:r w:rsidRPr="005A1C74">
                        <w:t>?</w:t>
                      </w:r>
                    </w:p>
                    <w:p w:rsidR="00CC1B08" w:rsidRDefault="00CC1B08" w:rsidP="00CC1B08">
                      <w:pPr>
                        <w:pStyle w:val="DPCbullet1"/>
                      </w:pPr>
                      <w:r>
                        <w:t xml:space="preserve">What is your experience in making amendments to approved CHMPs? </w:t>
                      </w:r>
                    </w:p>
                    <w:p w:rsidR="00CC1B08" w:rsidRDefault="00CC1B08" w:rsidP="00CC1B08"/>
                  </w:txbxContent>
                </v:textbox>
                <w10:anchorlock/>
              </v:roundrect>
            </w:pict>
          </mc:Fallback>
        </mc:AlternateContent>
      </w:r>
    </w:p>
    <w:p w:rsidR="00247956" w:rsidRDefault="00247956">
      <w:pPr>
        <w:rPr>
          <w:rFonts w:asciiTheme="minorHAnsi" w:eastAsia="Times" w:hAnsiTheme="minorHAnsi" w:cs="Arial"/>
          <w:color w:val="000000" w:themeColor="text1"/>
          <w:sz w:val="22"/>
          <w:szCs w:val="22"/>
        </w:rPr>
      </w:pPr>
      <w:r>
        <w:br w:type="page"/>
      </w:r>
    </w:p>
    <w:p w:rsidR="00247956" w:rsidRDefault="00247956" w:rsidP="00247956">
      <w:pPr>
        <w:pStyle w:val="Heading1"/>
      </w:pPr>
      <w:bookmarkStart w:id="7" w:name="_Toc489943371"/>
      <w:r>
        <w:t>Cultural heritage agreements</w:t>
      </w:r>
      <w:bookmarkEnd w:id="7"/>
    </w:p>
    <w:p w:rsidR="00247956" w:rsidRDefault="00247956" w:rsidP="00247956">
      <w:pPr>
        <w:pStyle w:val="Heading2"/>
      </w:pPr>
      <w:r>
        <w:t>Background</w:t>
      </w:r>
    </w:p>
    <w:p w:rsidR="00211815" w:rsidRPr="00AD6634" w:rsidRDefault="00AA6DE6" w:rsidP="00AD6634">
      <w:pPr>
        <w:pStyle w:val="DPCbody"/>
      </w:pPr>
      <w:r>
        <w:t xml:space="preserve">A cultural heritage agreement (CHA) </w:t>
      </w:r>
      <w:r w:rsidR="00BB6362">
        <w:t xml:space="preserve">is an agreement between two or more persons relating to the management or protection of Aboriginal cultural heritage. </w:t>
      </w:r>
      <w:r w:rsidR="00211815" w:rsidRPr="00AD6634">
        <w:t xml:space="preserve">A </w:t>
      </w:r>
      <w:r>
        <w:t>CHA</w:t>
      </w:r>
      <w:r w:rsidR="00211815" w:rsidRPr="00AD6634">
        <w:t xml:space="preserve"> can be made between a land or property owner and a</w:t>
      </w:r>
      <w:r w:rsidR="008C0249" w:rsidRPr="00AD6634">
        <w:t xml:space="preserve"> </w:t>
      </w:r>
      <w:r w:rsidR="00CE0031">
        <w:t>RAP</w:t>
      </w:r>
      <w:r w:rsidR="008C0249" w:rsidRPr="00AD6634">
        <w:t xml:space="preserve">. A </w:t>
      </w:r>
      <w:r>
        <w:t>CHA</w:t>
      </w:r>
      <w:r w:rsidR="008C0249" w:rsidRPr="00AD6634">
        <w:t xml:space="preserve"> </w:t>
      </w:r>
      <w:r w:rsidR="00211815" w:rsidRPr="00AD6634">
        <w:t>might cover</w:t>
      </w:r>
      <w:r w:rsidR="00BB6362">
        <w:t>, for example,</w:t>
      </w:r>
      <w:r w:rsidR="00211815" w:rsidRPr="00AD6634">
        <w:t xml:space="preserve"> the protecti</w:t>
      </w:r>
      <w:r w:rsidR="00AD6634">
        <w:t>on</w:t>
      </w:r>
      <w:r w:rsidR="00BB6362">
        <w:t>, maintenance, or use of land containing</w:t>
      </w:r>
      <w:r w:rsidR="00AD6634">
        <w:t xml:space="preserve"> an Aboriginal place</w:t>
      </w:r>
      <w:r w:rsidR="00211815" w:rsidRPr="00AD6634">
        <w:t xml:space="preserve">, </w:t>
      </w:r>
      <w:r w:rsidR="00721294">
        <w:t xml:space="preserve">the </w:t>
      </w:r>
      <w:r w:rsidR="00BB6362">
        <w:t xml:space="preserve">restoration and preservation of Aboriginal places or objects, </w:t>
      </w:r>
      <w:r w:rsidR="00CE0031">
        <w:t>or</w:t>
      </w:r>
      <w:r w:rsidR="00211815" w:rsidRPr="00AD6634">
        <w:t xml:space="preserve"> arrangements</w:t>
      </w:r>
      <w:r w:rsidR="00BB6362">
        <w:t xml:space="preserve"> allowing access to an Aboriginal place</w:t>
      </w:r>
      <w:r w:rsidR="00211815" w:rsidRPr="00AD6634">
        <w:t>.</w:t>
      </w:r>
    </w:p>
    <w:p w:rsidR="00FD705A" w:rsidRDefault="00FD705A" w:rsidP="00FD705A">
      <w:pPr>
        <w:pStyle w:val="Heading3"/>
      </w:pPr>
      <w:r>
        <w:t>Standards for the preparation of a cultural heritage agreement</w:t>
      </w:r>
    </w:p>
    <w:p w:rsidR="00D545E9" w:rsidRDefault="002D28EF" w:rsidP="00D545E9">
      <w:pPr>
        <w:pStyle w:val="DPCbody"/>
      </w:pPr>
      <w:r>
        <w:t xml:space="preserve">Part 4 of the </w:t>
      </w:r>
      <w:r w:rsidR="00D545E9">
        <w:t>Regulations prescribe</w:t>
      </w:r>
      <w:r>
        <w:t>s</w:t>
      </w:r>
      <w:r w:rsidR="00D545E9" w:rsidRPr="00D545E9">
        <w:t xml:space="preserve"> the requirements for</w:t>
      </w:r>
      <w:r>
        <w:t xml:space="preserve"> any</w:t>
      </w:r>
      <w:r w:rsidR="00D545E9" w:rsidRPr="00D545E9">
        <w:t xml:space="preserve"> maps </w:t>
      </w:r>
      <w:r>
        <w:t xml:space="preserve">included in a </w:t>
      </w:r>
      <w:r w:rsidR="00AA6DE6">
        <w:t>CHA</w:t>
      </w:r>
      <w:r w:rsidR="00F92222">
        <w:t xml:space="preserve"> relating to an Aboriginal place</w:t>
      </w:r>
      <w:r w:rsidR="00D545E9" w:rsidRPr="00D545E9">
        <w:t>.</w:t>
      </w:r>
    </w:p>
    <w:p w:rsidR="00AD6634" w:rsidRPr="00C5606E" w:rsidRDefault="00AD6634" w:rsidP="00AD6634">
      <w:pPr>
        <w:keepNext/>
        <w:keepLines/>
        <w:spacing w:before="280" w:after="120"/>
        <w:outlineLvl w:val="1"/>
        <w:rPr>
          <w:rFonts w:asciiTheme="majorHAnsi" w:eastAsia="MS Gothic" w:hAnsiTheme="majorHAnsi"/>
          <w:bCs/>
          <w:iCs/>
          <w:color w:val="E35205" w:themeColor="accent2"/>
          <w:sz w:val="36"/>
          <w:szCs w:val="36"/>
        </w:rPr>
      </w:pPr>
      <w:r w:rsidRPr="00C5606E">
        <w:rPr>
          <w:rFonts w:asciiTheme="majorHAnsi" w:eastAsia="MS Gothic" w:hAnsiTheme="majorHAnsi"/>
          <w:bCs/>
          <w:iCs/>
          <w:color w:val="E35205" w:themeColor="accent2"/>
          <w:sz w:val="36"/>
          <w:szCs w:val="36"/>
        </w:rPr>
        <w:t>How is it working?</w:t>
      </w:r>
    </w:p>
    <w:p w:rsidR="00AD6634" w:rsidRPr="00C5606E" w:rsidRDefault="00AD6634" w:rsidP="00AD6634">
      <w:pPr>
        <w:pStyle w:val="DPCbody"/>
      </w:pPr>
      <w:r>
        <w:t xml:space="preserve">The first </w:t>
      </w:r>
      <w:r w:rsidR="00AA6DE6">
        <w:t>CHA</w:t>
      </w:r>
      <w:r>
        <w:t xml:space="preserve"> is currently being finalised.</w:t>
      </w:r>
    </w:p>
    <w:p w:rsidR="00641421" w:rsidRDefault="00641421">
      <w:pPr>
        <w:rPr>
          <w:rFonts w:asciiTheme="minorHAnsi" w:eastAsia="Times" w:hAnsiTheme="minorHAnsi" w:cs="Arial"/>
          <w:color w:val="000000" w:themeColor="text1"/>
          <w:sz w:val="22"/>
          <w:szCs w:val="22"/>
        </w:rPr>
      </w:pPr>
      <w:r>
        <w:br w:type="page"/>
      </w:r>
    </w:p>
    <w:p w:rsidR="00AD6634" w:rsidRDefault="00BC7729" w:rsidP="00BC7729">
      <w:pPr>
        <w:pStyle w:val="Heading1"/>
      </w:pPr>
      <w:bookmarkStart w:id="8" w:name="_Toc489943372"/>
      <w:r>
        <w:t>Aboriginal cultural heritage land management agreements</w:t>
      </w:r>
      <w:bookmarkEnd w:id="8"/>
    </w:p>
    <w:p w:rsidR="00AD6634" w:rsidRDefault="00BC7729" w:rsidP="00BC7729">
      <w:pPr>
        <w:pStyle w:val="Heading2"/>
      </w:pPr>
      <w:r>
        <w:t>Background</w:t>
      </w:r>
    </w:p>
    <w:p w:rsidR="00BC7729" w:rsidRDefault="00BC7729" w:rsidP="00BC7729">
      <w:pPr>
        <w:pStyle w:val="DPCbody"/>
      </w:pPr>
      <w:r w:rsidRPr="00BC7729">
        <w:t>Aboriginal cultural heritage land management agreements (ACHLMAs) are volun</w:t>
      </w:r>
      <w:r w:rsidR="001D64A5">
        <w:t>tary agreements made between a RAP</w:t>
      </w:r>
      <w:r w:rsidRPr="00BC7729">
        <w:t xml:space="preserve"> and a public land manager. </w:t>
      </w:r>
      <w:r w:rsidR="006959EA">
        <w:t>The ACHLMA</w:t>
      </w:r>
      <w:r w:rsidRPr="00BC7729">
        <w:t xml:space="preserve"> </w:t>
      </w:r>
      <w:r w:rsidR="006959EA">
        <w:t>system is</w:t>
      </w:r>
      <w:r w:rsidRPr="00BC7729">
        <w:t xml:space="preserve"> designed to facilitate a proactive, holistic approach to managing and protecting Aboriginal cultural heritage and cultural landscapes during land management activities within a specific area, for an agreed duration</w:t>
      </w:r>
      <w:r w:rsidR="006959EA">
        <w:t>.</w:t>
      </w:r>
    </w:p>
    <w:p w:rsidR="009F180D" w:rsidRDefault="009F180D" w:rsidP="009F180D">
      <w:pPr>
        <w:pStyle w:val="Heading3"/>
      </w:pPr>
      <w:r>
        <w:t>Standards for the preparation of an Aboriginal cultural heritage land management agreement</w:t>
      </w:r>
    </w:p>
    <w:p w:rsidR="006959EA" w:rsidRPr="00AA6DE6" w:rsidRDefault="006959EA" w:rsidP="00AA6DE6">
      <w:pPr>
        <w:pStyle w:val="DPCbody"/>
      </w:pPr>
      <w:r w:rsidRPr="00AA6DE6">
        <w:t xml:space="preserve">The Regulations prescribe the standards for preparing an ACHLMA, including any assessment </w:t>
      </w:r>
      <w:r w:rsidR="00FB21E6" w:rsidRPr="00AA6DE6">
        <w:t>undertaken in</w:t>
      </w:r>
      <w:r w:rsidRPr="00AA6DE6">
        <w:t xml:space="preserve"> its preparation</w:t>
      </w:r>
      <w:r w:rsidR="00FB21E6" w:rsidRPr="00AA6DE6">
        <w:t>,</w:t>
      </w:r>
      <w:r w:rsidRPr="00AA6DE6">
        <w:t xml:space="preserve"> and what is required in the content of an ACHLMA.</w:t>
      </w:r>
    </w:p>
    <w:p w:rsidR="00450882" w:rsidRDefault="00450882" w:rsidP="00450882">
      <w:pPr>
        <w:pStyle w:val="Heading4"/>
      </w:pPr>
      <w:r>
        <w:t>Assessments</w:t>
      </w:r>
    </w:p>
    <w:p w:rsidR="00FB21E6" w:rsidRDefault="004A1966" w:rsidP="00450882">
      <w:pPr>
        <w:pStyle w:val="DPCbody"/>
      </w:pPr>
      <w:r>
        <w:t xml:space="preserve">An ACHLMA must include a desktop assessment, which includes research into information relating to </w:t>
      </w:r>
      <w:r w:rsidR="001D64A5">
        <w:t xml:space="preserve">the </w:t>
      </w:r>
      <w:r>
        <w:t xml:space="preserve">Aboriginal cultural heritage associated with the agreement area. Regulation 67B(3) sets out what a desktop assessment </w:t>
      </w:r>
      <w:r w:rsidR="00FB21E6">
        <w:t xml:space="preserve">for an ACHLMA </w:t>
      </w:r>
      <w:r>
        <w:t>must include.</w:t>
      </w:r>
      <w:r w:rsidR="00FD1531">
        <w:t xml:space="preserve"> </w:t>
      </w:r>
    </w:p>
    <w:p w:rsidR="00450882" w:rsidRDefault="00FD1531" w:rsidP="00450882">
      <w:pPr>
        <w:pStyle w:val="DPCbody"/>
      </w:pPr>
      <w:r>
        <w:t>Regulation</w:t>
      </w:r>
      <w:r w:rsidR="00FB21E6">
        <w:t>s</w:t>
      </w:r>
      <w:r>
        <w:t xml:space="preserve"> 67B(4) and (5) establish that a</w:t>
      </w:r>
      <w:r w:rsidR="00FB21E6">
        <w:t>ny</w:t>
      </w:r>
      <w:r>
        <w:t xml:space="preserve"> standard or complex assessment for an ACHLMA</w:t>
      </w:r>
      <w:r w:rsidR="00FB21E6">
        <w:t xml:space="preserve"> must be undertaken in</w:t>
      </w:r>
      <w:r>
        <w:t xml:space="preserve"> the same </w:t>
      </w:r>
      <w:r w:rsidR="00FB21E6">
        <w:t xml:space="preserve">way </w:t>
      </w:r>
      <w:r>
        <w:t xml:space="preserve">as a standard or complex assessment for a </w:t>
      </w:r>
      <w:r w:rsidR="00AD5B0F">
        <w:t>CHMP</w:t>
      </w:r>
      <w:r w:rsidR="005E4654">
        <w:t>.</w:t>
      </w:r>
    </w:p>
    <w:p w:rsidR="00704129" w:rsidRDefault="00704129" w:rsidP="00704129">
      <w:pPr>
        <w:pStyle w:val="Heading4"/>
      </w:pPr>
      <w:r>
        <w:t>Content</w:t>
      </w:r>
    </w:p>
    <w:p w:rsidR="00704129" w:rsidRPr="00AA25D1" w:rsidRDefault="00704129" w:rsidP="00704129">
      <w:pPr>
        <w:pStyle w:val="DPCbody"/>
      </w:pPr>
      <w:r>
        <w:t xml:space="preserve">The standards relating to the content of </w:t>
      </w:r>
      <w:r w:rsidR="00FB21E6">
        <w:t xml:space="preserve">an </w:t>
      </w:r>
      <w:r>
        <w:t xml:space="preserve">ACHLMA are set out in </w:t>
      </w:r>
      <w:r w:rsidR="00FB21E6">
        <w:t>R</w:t>
      </w:r>
      <w:r>
        <w:t xml:space="preserve">egulation 67C. Regulation 67C prescribes that an ACHLMA must be in the </w:t>
      </w:r>
      <w:r w:rsidRPr="00AA25D1">
        <w:t>approved form, which is published on the Aboriginal Victoria website:</w:t>
      </w:r>
    </w:p>
    <w:p w:rsidR="00C84F2A" w:rsidRDefault="00704129" w:rsidP="00704129">
      <w:pPr>
        <w:pStyle w:val="DPCbody"/>
      </w:pPr>
      <w:r w:rsidRPr="00AA25D1">
        <w:t>(</w:t>
      </w:r>
      <w:hyperlink r:id="rId23" w:history="1">
        <w:r w:rsidR="00FB21E6" w:rsidRPr="00FF4816">
          <w:rPr>
            <w:rStyle w:val="Hyperlink"/>
          </w:rPr>
          <w:t>http://www.vic.gov.au/system/user_files/Documents/av/Approved%20Form%20-%20Aboriginal%20Cultural%20Heritage%20Land%20Management%20Agreement.docx</w:t>
        </w:r>
      </w:hyperlink>
      <w:r w:rsidRPr="00AA25D1">
        <w:t>)</w:t>
      </w:r>
      <w:r>
        <w:t xml:space="preserve"> </w:t>
      </w:r>
    </w:p>
    <w:p w:rsidR="002B416B" w:rsidRDefault="002B416B">
      <w:pPr>
        <w:rPr>
          <w:rFonts w:asciiTheme="minorHAnsi" w:eastAsia="Times" w:hAnsiTheme="minorHAnsi" w:cs="Arial"/>
          <w:color w:val="000000" w:themeColor="text1"/>
          <w:sz w:val="22"/>
          <w:szCs w:val="22"/>
        </w:rPr>
      </w:pPr>
      <w:r>
        <w:br w:type="page"/>
      </w:r>
    </w:p>
    <w:p w:rsidR="00704129" w:rsidRDefault="00C84F2A" w:rsidP="00704129">
      <w:pPr>
        <w:pStyle w:val="DPCbody"/>
      </w:pPr>
      <w:r>
        <w:t xml:space="preserve">Regulation 67C </w:t>
      </w:r>
      <w:r w:rsidR="00704129">
        <w:t xml:space="preserve">also </w:t>
      </w:r>
      <w:r w:rsidR="00FB21E6">
        <w:t xml:space="preserve">requires </w:t>
      </w:r>
      <w:r>
        <w:t>an</w:t>
      </w:r>
      <w:r w:rsidR="00704129">
        <w:t xml:space="preserve"> </w:t>
      </w:r>
      <w:r>
        <w:t xml:space="preserve">ACHLMA </w:t>
      </w:r>
      <w:r w:rsidR="00FB21E6">
        <w:t xml:space="preserve">to </w:t>
      </w:r>
      <w:r w:rsidR="00704129">
        <w:t xml:space="preserve">include the information set out in Schedule </w:t>
      </w:r>
      <w:r>
        <w:t>4</w:t>
      </w:r>
      <w:r w:rsidR="00C851B6">
        <w:t>, including:</w:t>
      </w:r>
    </w:p>
    <w:p w:rsidR="00704129" w:rsidRDefault="00704129" w:rsidP="007B7CE0">
      <w:pPr>
        <w:pStyle w:val="DPCbullet1"/>
      </w:pPr>
      <w:r w:rsidRPr="007B7CE0">
        <w:t xml:space="preserve">the </w:t>
      </w:r>
      <w:r w:rsidR="007B7CE0" w:rsidRPr="007B7CE0">
        <w:t>parties to the agreement</w:t>
      </w:r>
    </w:p>
    <w:p w:rsidR="007B7CE0" w:rsidRDefault="007B7CE0" w:rsidP="007B7CE0">
      <w:pPr>
        <w:pStyle w:val="DPCbullet1"/>
      </w:pPr>
      <w:r>
        <w:t>the agreement area</w:t>
      </w:r>
    </w:p>
    <w:p w:rsidR="007B7CE0" w:rsidRDefault="007B7CE0" w:rsidP="007B7CE0">
      <w:pPr>
        <w:pStyle w:val="DPCbullet1"/>
      </w:pPr>
      <w:r>
        <w:t>the permissible land management activities</w:t>
      </w:r>
    </w:p>
    <w:p w:rsidR="007B7CE0" w:rsidRDefault="007B7CE0" w:rsidP="007B7CE0">
      <w:pPr>
        <w:pStyle w:val="DPCbullet1"/>
      </w:pPr>
      <w:r>
        <w:t>details of the assessment, including any subsurface testing or excavation</w:t>
      </w:r>
    </w:p>
    <w:p w:rsidR="007B7CE0" w:rsidRDefault="007B7CE0" w:rsidP="007B7CE0">
      <w:pPr>
        <w:pStyle w:val="DPCbullet1"/>
      </w:pPr>
      <w:r>
        <w:t>details of any Aboriginal cultural heritage in the agreement area</w:t>
      </w:r>
    </w:p>
    <w:p w:rsidR="007B7CE0" w:rsidRDefault="00A61BD7" w:rsidP="007B7CE0">
      <w:pPr>
        <w:pStyle w:val="DPCbullet1"/>
      </w:pPr>
      <w:r>
        <w:t xml:space="preserve">any payments required to be made by the public </w:t>
      </w:r>
      <w:r w:rsidR="00FB21E6">
        <w:t>l</w:t>
      </w:r>
      <w:r>
        <w:t>and manager to the RAP</w:t>
      </w:r>
    </w:p>
    <w:p w:rsidR="00FB21E6" w:rsidRDefault="00FB21E6" w:rsidP="007B7CE0">
      <w:pPr>
        <w:pStyle w:val="DPCbullet1"/>
      </w:pPr>
      <w:r>
        <w:t>details of any cultural heritage management actions to be undertaken by the public land manager or any other person</w:t>
      </w:r>
    </w:p>
    <w:p w:rsidR="00A61BD7" w:rsidRPr="007B7CE0" w:rsidRDefault="00A61BD7" w:rsidP="007B7CE0">
      <w:pPr>
        <w:pStyle w:val="DPCbullet1"/>
      </w:pPr>
      <w:r>
        <w:t>details of any consu</w:t>
      </w:r>
      <w:r w:rsidR="00AD5B0F">
        <w:t>ltation that must be undertaken.</w:t>
      </w:r>
    </w:p>
    <w:p w:rsidR="00755632" w:rsidRDefault="00755632" w:rsidP="00755632">
      <w:pPr>
        <w:keepNext/>
        <w:keepLines/>
        <w:spacing w:before="280" w:after="120"/>
        <w:outlineLvl w:val="1"/>
        <w:rPr>
          <w:rFonts w:asciiTheme="majorHAnsi" w:eastAsia="MS Gothic" w:hAnsiTheme="majorHAnsi"/>
          <w:bCs/>
          <w:iCs/>
          <w:color w:val="E35205" w:themeColor="accent2"/>
          <w:sz w:val="36"/>
          <w:szCs w:val="36"/>
        </w:rPr>
      </w:pPr>
      <w:r w:rsidRPr="00C5606E">
        <w:rPr>
          <w:rFonts w:asciiTheme="majorHAnsi" w:eastAsia="MS Gothic" w:hAnsiTheme="majorHAnsi"/>
          <w:bCs/>
          <w:iCs/>
          <w:color w:val="E35205" w:themeColor="accent2"/>
          <w:sz w:val="36"/>
          <w:szCs w:val="36"/>
        </w:rPr>
        <w:t>How is it working?</w:t>
      </w:r>
    </w:p>
    <w:p w:rsidR="005E4654" w:rsidRDefault="005E4654" w:rsidP="005E4654">
      <w:pPr>
        <w:pStyle w:val="DPCbody"/>
      </w:pPr>
      <w:r>
        <w:t xml:space="preserve">Since </w:t>
      </w:r>
      <w:r w:rsidR="00FB21E6">
        <w:t xml:space="preserve">2 </w:t>
      </w:r>
      <w:r>
        <w:t xml:space="preserve">August 2016, two </w:t>
      </w:r>
      <w:r w:rsidR="00AA6DE6">
        <w:t>NOIs</w:t>
      </w:r>
      <w:r>
        <w:t xml:space="preserve"> to enter into an ACHLMA have been lodged</w:t>
      </w:r>
      <w:r w:rsidR="00FB21E6">
        <w:t xml:space="preserve"> with the Secretary</w:t>
      </w:r>
      <w:r>
        <w:t>. One agreement is on track for com</w:t>
      </w:r>
      <w:r w:rsidR="00DF6AF8">
        <w:t xml:space="preserve">pletion by the end of </w:t>
      </w:r>
      <w:r w:rsidR="00214B63">
        <w:t>2017</w:t>
      </w:r>
      <w:r w:rsidR="00DF6AF8">
        <w:t>.</w:t>
      </w:r>
    </w:p>
    <w:p w:rsidR="005E4654" w:rsidRPr="00C5606E" w:rsidRDefault="005E4654" w:rsidP="005E4654">
      <w:pPr>
        <w:pStyle w:val="DPCbody"/>
      </w:pPr>
      <w:r>
        <w:t xml:space="preserve">Guidelines are currently being developed </w:t>
      </w:r>
      <w:r w:rsidR="00E64120">
        <w:t xml:space="preserve">by Aboriginal Victoria </w:t>
      </w:r>
      <w:r>
        <w:t>to provide assistance for the preparation and practical operation of ACHLMAs.</w:t>
      </w:r>
    </w:p>
    <w:p w:rsidR="00A7264F" w:rsidRDefault="00A7264F" w:rsidP="00755632">
      <w:pPr>
        <w:keepNext/>
        <w:keepLines/>
        <w:spacing w:before="280" w:after="120"/>
        <w:outlineLvl w:val="1"/>
        <w:rPr>
          <w:rFonts w:asciiTheme="majorHAnsi" w:eastAsia="MS Gothic" w:hAnsiTheme="majorHAnsi"/>
          <w:bCs/>
          <w:iCs/>
          <w:color w:val="E35205" w:themeColor="accent2"/>
          <w:sz w:val="36"/>
          <w:szCs w:val="36"/>
        </w:rPr>
      </w:pPr>
      <w:r>
        <w:rPr>
          <w:noProof/>
          <w:lang w:eastAsia="en-AU"/>
        </w:rPr>
        <mc:AlternateContent>
          <mc:Choice Requires="wps">
            <w:drawing>
              <wp:inline distT="0" distB="0" distL="0" distR="0" wp14:anchorId="29A37E79" wp14:editId="0037BE0E">
                <wp:extent cx="5779135" cy="2001329"/>
                <wp:effectExtent l="0" t="0" r="12065" b="18415"/>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135" cy="2001329"/>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A7264F" w:rsidRDefault="00A7264F" w:rsidP="00A7264F">
                            <w:pPr>
                              <w:pStyle w:val="Heading2"/>
                            </w:pPr>
                            <w:r>
                              <w:t>Discussion points and questions</w:t>
                            </w:r>
                          </w:p>
                          <w:p w:rsidR="00A7264F" w:rsidRDefault="00A7264F" w:rsidP="00A7264F">
                            <w:pPr>
                              <w:pStyle w:val="DPCbullet1"/>
                            </w:pPr>
                            <w:r>
                              <w:t>RAP and public land manager time and financial resourcing for negotiating an ACHLMA.</w:t>
                            </w:r>
                          </w:p>
                          <w:p w:rsidR="00A7264F" w:rsidRPr="00C5606E" w:rsidRDefault="00A7264F" w:rsidP="00A7264F">
                            <w:pPr>
                              <w:pStyle w:val="DPCbullet1"/>
                            </w:pPr>
                            <w:r>
                              <w:t>Incorporating the ACHLMA system into existing organisational and land management regimes.</w:t>
                            </w:r>
                          </w:p>
                          <w:p w:rsidR="00A7264F" w:rsidRDefault="00A7264F" w:rsidP="00A7264F">
                            <w:pPr>
                              <w:pStyle w:val="DPCbullet1"/>
                            </w:pPr>
                            <w:r>
                              <w:t xml:space="preserve">Do the prescribed standards provide for sufficient detail in an ACHLMA? </w:t>
                            </w:r>
                          </w:p>
                          <w:p w:rsidR="00A7264F" w:rsidRDefault="00A7264F" w:rsidP="00A7264F">
                            <w:pPr>
                              <w:pStyle w:val="DPCbullet1"/>
                            </w:pPr>
                            <w:r>
                              <w:t>Should further content be specified by the Regulations?</w:t>
                            </w:r>
                          </w:p>
                          <w:p w:rsidR="00A7264F" w:rsidRDefault="00A7264F" w:rsidP="00A7264F"/>
                        </w:txbxContent>
                      </wps:txbx>
                      <wps:bodyPr rot="0" vert="horz" wrap="square" lIns="91440" tIns="45720" rIns="91440" bIns="45720" anchor="t" anchorCtr="0">
                        <a:noAutofit/>
                      </wps:bodyPr>
                    </wps:wsp>
                  </a:graphicData>
                </a:graphic>
              </wp:inline>
            </w:drawing>
          </mc:Choice>
          <mc:Fallback>
            <w:pict>
              <v:roundrect id="_x0000_s1029" style="width:455.05pt;height:157.6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" fillcolor="#fddac8 [661]">
                <v:stroke joinstyle="miter"/>
                <v:textbox>
                  <w:txbxContent>
                    <w:p w:rsidR="00A7264F" w:rsidRDefault="00A7264F" w:rsidP="00A7264F">
                      <w:pPr>
                        <w:pStyle w:val="Heading2"/>
                      </w:pPr>
                      <w:r>
                        <w:t>Discussion points and questions</w:t>
                      </w:r>
                    </w:p>
                    <w:p w:rsidR="00A7264F" w:rsidRDefault="00A7264F" w:rsidP="00A7264F">
                      <w:pPr>
                        <w:pStyle w:val="DPCbullet1"/>
                      </w:pPr>
                      <w:r>
                        <w:t>RAP and public land manager time and financial resourcing for negotiating an ACHLMA.</w:t>
                      </w:r>
                    </w:p>
                    <w:p w:rsidR="00A7264F" w:rsidRPr="00C5606E" w:rsidRDefault="00A7264F" w:rsidP="00A7264F">
                      <w:pPr>
                        <w:pStyle w:val="DPCbullet1"/>
                      </w:pPr>
                      <w:r>
                        <w:t>Incorporating the ACHLMA system into existing organisational and land management regimes.</w:t>
                      </w:r>
                    </w:p>
                    <w:p w:rsidR="00A7264F" w:rsidRDefault="00A7264F" w:rsidP="00A7264F">
                      <w:pPr>
                        <w:pStyle w:val="DPCbullet1"/>
                      </w:pPr>
                      <w:r>
                        <w:t xml:space="preserve">Do the prescribed standards provide for sufficient detail in an ACHLMA? </w:t>
                      </w:r>
                    </w:p>
                    <w:p w:rsidR="00A7264F" w:rsidRDefault="00A7264F" w:rsidP="00A7264F">
                      <w:pPr>
                        <w:pStyle w:val="DPCbullet1"/>
                      </w:pPr>
                      <w:r>
                        <w:t>Should further content be specified by the Regulations?</w:t>
                      </w:r>
                    </w:p>
                    <w:p w:rsidR="00A7264F" w:rsidRDefault="00A7264F" w:rsidP="00A7264F"/>
                  </w:txbxContent>
                </v:textbox>
                <w10:anchorlock/>
              </v:roundrect>
            </w:pict>
          </mc:Fallback>
        </mc:AlternateContent>
      </w:r>
    </w:p>
    <w:p w:rsidR="008C3127" w:rsidRDefault="00DF6AF8">
      <w:r>
        <w:br w:type="page"/>
      </w:r>
    </w:p>
    <w:p w:rsidR="001460CF" w:rsidRDefault="001460CF" w:rsidP="001460CF">
      <w:pPr>
        <w:pStyle w:val="Heading1"/>
      </w:pPr>
      <w:bookmarkStart w:id="9" w:name="_Toc489943373"/>
      <w:r>
        <w:t>Reporting and transfer of Aboriginal Ancestral Remains in custody of public entities and universities</w:t>
      </w:r>
      <w:bookmarkEnd w:id="9"/>
    </w:p>
    <w:p w:rsidR="001460CF" w:rsidRDefault="001460CF" w:rsidP="001460CF">
      <w:pPr>
        <w:pStyle w:val="Heading2"/>
      </w:pPr>
      <w:r>
        <w:t>Background</w:t>
      </w:r>
    </w:p>
    <w:p w:rsidR="001460CF" w:rsidRPr="00964F24" w:rsidRDefault="001460CF" w:rsidP="001460CF">
      <w:pPr>
        <w:pStyle w:val="DPCbody"/>
      </w:pPr>
      <w:r w:rsidRPr="00964F24">
        <w:t>Public entities and universities are required under section 14(1) of the Act to give written notification and a report to the</w:t>
      </w:r>
      <w:r>
        <w:t xml:space="preserve"> Victorian Aboriginal Heritage</w:t>
      </w:r>
      <w:r w:rsidRPr="00964F24">
        <w:t xml:space="preserve"> Council</w:t>
      </w:r>
      <w:r>
        <w:t xml:space="preserve"> </w:t>
      </w:r>
      <w:r w:rsidRPr="00964F24">
        <w:t xml:space="preserve">of any Aboriginal Ancestral Remains that are in </w:t>
      </w:r>
      <w:r>
        <w:t>the public entity or university’s</w:t>
      </w:r>
      <w:r w:rsidRPr="00964F24">
        <w:t xml:space="preserve"> possession. </w:t>
      </w:r>
    </w:p>
    <w:p w:rsidR="001460CF" w:rsidRDefault="001460CF" w:rsidP="001460CF">
      <w:pPr>
        <w:pStyle w:val="Heading3"/>
      </w:pPr>
      <w:r>
        <w:t>Reporting and transfer of Aboriginal ancestral remains in custody of public entities and universities</w:t>
      </w:r>
    </w:p>
    <w:p w:rsidR="001460CF" w:rsidRDefault="001460CF" w:rsidP="001460CF">
      <w:pPr>
        <w:pStyle w:val="DPCbody"/>
      </w:pPr>
      <w:r>
        <w:t>Schedule 5 of the Regulations prescribe the form and the information which</w:t>
      </w:r>
      <w:r w:rsidRPr="00704129">
        <w:t xml:space="preserve"> must be included in a report of Aboriginal </w:t>
      </w:r>
      <w:r>
        <w:t>A</w:t>
      </w:r>
      <w:r w:rsidRPr="00704129">
        <w:t xml:space="preserve">ncestral </w:t>
      </w:r>
      <w:r>
        <w:t>R</w:t>
      </w:r>
      <w:r w:rsidRPr="00704129">
        <w:t>emains in the custody of</w:t>
      </w:r>
      <w:r>
        <w:t xml:space="preserve"> a</w:t>
      </w:r>
      <w:r w:rsidRPr="00704129">
        <w:t xml:space="preserve"> public entit</w:t>
      </w:r>
      <w:r>
        <w:t>y</w:t>
      </w:r>
      <w:r w:rsidRPr="00704129">
        <w:t xml:space="preserve"> </w:t>
      </w:r>
      <w:r>
        <w:t>or</w:t>
      </w:r>
      <w:r w:rsidRPr="00704129">
        <w:t xml:space="preserve"> universit</w:t>
      </w:r>
      <w:r>
        <w:t>y</w:t>
      </w:r>
      <w:r w:rsidR="00AA6DE6">
        <w:t>, including</w:t>
      </w:r>
      <w:r>
        <w:t>:</w:t>
      </w:r>
      <w:r w:rsidRPr="00704129">
        <w:t xml:space="preserve"> </w:t>
      </w:r>
    </w:p>
    <w:p w:rsidR="001460CF" w:rsidRPr="0012670B" w:rsidRDefault="001460CF" w:rsidP="001460CF">
      <w:pPr>
        <w:pStyle w:val="DPCbullet1"/>
      </w:pPr>
      <w:r>
        <w:t>d</w:t>
      </w:r>
      <w:r w:rsidRPr="0012670B">
        <w:t xml:space="preserve">etails of the Aboriginal </w:t>
      </w:r>
      <w:r>
        <w:t>A</w:t>
      </w:r>
      <w:r w:rsidRPr="0012670B">
        <w:t xml:space="preserve">ncestral </w:t>
      </w:r>
      <w:r>
        <w:t>R</w:t>
      </w:r>
      <w:r w:rsidRPr="0012670B">
        <w:t>emains in the public entity’s possession</w:t>
      </w:r>
    </w:p>
    <w:p w:rsidR="001460CF" w:rsidRPr="0012670B" w:rsidRDefault="001460CF" w:rsidP="001460CF">
      <w:pPr>
        <w:pStyle w:val="DPCbullet1"/>
      </w:pPr>
      <w:r>
        <w:t>a</w:t>
      </w:r>
      <w:r w:rsidRPr="0012670B">
        <w:t>ny consultation undertaken with Traditional Owners in completing the report</w:t>
      </w:r>
    </w:p>
    <w:p w:rsidR="001460CF" w:rsidRDefault="001460CF" w:rsidP="001460CF">
      <w:pPr>
        <w:pStyle w:val="DPCbullet1"/>
      </w:pPr>
      <w:r>
        <w:t>a</w:t>
      </w:r>
      <w:r w:rsidRPr="0012670B">
        <w:t xml:space="preserve"> summary of the evidence used to determine the origin of the Aboriginal </w:t>
      </w:r>
      <w:r>
        <w:t>A</w:t>
      </w:r>
      <w:r w:rsidRPr="0012670B">
        <w:t xml:space="preserve">ncestral </w:t>
      </w:r>
      <w:r>
        <w:t>R</w:t>
      </w:r>
      <w:r w:rsidRPr="0012670B">
        <w:t xml:space="preserve">emains. </w:t>
      </w:r>
    </w:p>
    <w:p w:rsidR="008C3127" w:rsidRDefault="008C3127" w:rsidP="008C3127">
      <w:pPr>
        <w:pStyle w:val="DPCbody"/>
      </w:pPr>
      <w:r>
        <w:br w:type="page"/>
      </w:r>
    </w:p>
    <w:p w:rsidR="00DF6AF8" w:rsidRDefault="002F64B3" w:rsidP="002F64B3">
      <w:pPr>
        <w:pStyle w:val="Heading1"/>
      </w:pPr>
      <w:bookmarkStart w:id="10" w:name="_Toc489943374"/>
      <w:r>
        <w:t>Preliminary Aboriginal heritage tests</w:t>
      </w:r>
      <w:bookmarkEnd w:id="10"/>
    </w:p>
    <w:p w:rsidR="00134D13" w:rsidRDefault="00134D13" w:rsidP="00134D13">
      <w:pPr>
        <w:pStyle w:val="Heading2"/>
      </w:pPr>
      <w:r>
        <w:t>Background</w:t>
      </w:r>
    </w:p>
    <w:p w:rsidR="00134D13" w:rsidRPr="00134D13" w:rsidRDefault="00134D13" w:rsidP="00134D13">
      <w:pPr>
        <w:pStyle w:val="DPCbody"/>
      </w:pPr>
      <w:r w:rsidRPr="00134D13">
        <w:t xml:space="preserve">A person may be unclear whether an approved CHMP is required for a proposed activity in accordance with the requirements of the </w:t>
      </w:r>
      <w:r w:rsidR="001A64A0">
        <w:t>Act</w:t>
      </w:r>
      <w:r w:rsidRPr="00134D13">
        <w:t xml:space="preserve"> and the Regulations. For instance, a </w:t>
      </w:r>
      <w:r w:rsidR="00375685">
        <w:t>S</w:t>
      </w:r>
      <w:r w:rsidRPr="00134D13">
        <w:t>ponsor may be unclear as to whether their proposed activity area has been subject to</w:t>
      </w:r>
      <w:r w:rsidR="001A64A0">
        <w:t xml:space="preserve"> significant ground disturbance.</w:t>
      </w:r>
    </w:p>
    <w:p w:rsidR="00134D13" w:rsidRPr="00134D13" w:rsidRDefault="00134D13" w:rsidP="00134D13">
      <w:pPr>
        <w:pStyle w:val="DPCbody"/>
      </w:pPr>
      <w:r w:rsidRPr="00134D13">
        <w:t xml:space="preserve">In such </w:t>
      </w:r>
      <w:r w:rsidR="008403E6">
        <w:t>instances</w:t>
      </w:r>
      <w:r w:rsidRPr="00134D13">
        <w:t>, a person is able to prepare a PAHT to establish whether a CHMP is required for the activity. The PAHT can then be submitted to the Secretary, who must decide whether to certify the PAHT as correct within a 21 day evaluation period.</w:t>
      </w:r>
    </w:p>
    <w:p w:rsidR="00134D13" w:rsidRDefault="00134D13" w:rsidP="00134D13">
      <w:pPr>
        <w:pStyle w:val="Heading3"/>
      </w:pPr>
      <w:r w:rsidRPr="003E0966">
        <w:t xml:space="preserve">Application for certification of </w:t>
      </w:r>
      <w:r w:rsidR="00B63769">
        <w:t xml:space="preserve">a </w:t>
      </w:r>
      <w:r w:rsidRPr="003E0966">
        <w:t>preliminary Aboriginal heritage test</w:t>
      </w:r>
    </w:p>
    <w:p w:rsidR="00134D13" w:rsidRDefault="00B63769" w:rsidP="00134D13">
      <w:pPr>
        <w:pStyle w:val="DPCbody"/>
      </w:pPr>
      <w:r>
        <w:t>Schedule 6 of t</w:t>
      </w:r>
      <w:r w:rsidR="00134D13">
        <w:t>he Regulations prescribe</w:t>
      </w:r>
      <w:r>
        <w:t>s</w:t>
      </w:r>
      <w:r w:rsidR="00134D13">
        <w:t xml:space="preserve"> the form in which an application for the certification of a PAHT must be made</w:t>
      </w:r>
      <w:r>
        <w:t>, including:</w:t>
      </w:r>
    </w:p>
    <w:p w:rsidR="00134D13" w:rsidRDefault="001A64A0" w:rsidP="001A64A0">
      <w:pPr>
        <w:pStyle w:val="DPCbullet1"/>
      </w:pPr>
      <w:r>
        <w:t>d</w:t>
      </w:r>
      <w:r w:rsidR="00134D13">
        <w:t xml:space="preserve">etails of the </w:t>
      </w:r>
      <w:r w:rsidR="00375685">
        <w:t xml:space="preserve">applicant </w:t>
      </w:r>
      <w:r w:rsidR="00134D13">
        <w:t xml:space="preserve">and the person who prepared the </w:t>
      </w:r>
      <w:r w:rsidR="00375685">
        <w:t>PAHT</w:t>
      </w:r>
    </w:p>
    <w:p w:rsidR="00134D13" w:rsidRDefault="001A64A0" w:rsidP="001A64A0">
      <w:pPr>
        <w:pStyle w:val="DPCbullet1"/>
      </w:pPr>
      <w:r>
        <w:t>d</w:t>
      </w:r>
      <w:r w:rsidR="00134D13">
        <w:t xml:space="preserve">etails of </w:t>
      </w:r>
      <w:r w:rsidR="00375685">
        <w:t>the proposed activity area</w:t>
      </w:r>
    </w:p>
    <w:p w:rsidR="00134D13" w:rsidRDefault="001A64A0" w:rsidP="001A64A0">
      <w:pPr>
        <w:pStyle w:val="DPCbullet1"/>
      </w:pPr>
      <w:r>
        <w:t>r</w:t>
      </w:r>
      <w:r w:rsidR="00134D13">
        <w:t>esults of the background assessment, including the results of a search of the Register</w:t>
      </w:r>
    </w:p>
    <w:p w:rsidR="00134D13" w:rsidRDefault="001A64A0" w:rsidP="001A64A0">
      <w:pPr>
        <w:pStyle w:val="DPCbullet1"/>
      </w:pPr>
      <w:r>
        <w:t>d</w:t>
      </w:r>
      <w:r w:rsidR="00134D13">
        <w:t>etails of any ground inspection</w:t>
      </w:r>
      <w:r w:rsidR="0021156E">
        <w:t xml:space="preserve"> of the proposed activity area</w:t>
      </w:r>
    </w:p>
    <w:p w:rsidR="00134D13" w:rsidRDefault="001A64A0" w:rsidP="001A64A0">
      <w:pPr>
        <w:pStyle w:val="DPCbullet1"/>
      </w:pPr>
      <w:r>
        <w:t>d</w:t>
      </w:r>
      <w:r w:rsidR="00134D13">
        <w:t>etails of any Aboriginal cultural heritage present in the</w:t>
      </w:r>
      <w:r w:rsidR="0021156E">
        <w:t xml:space="preserve"> proposed</w:t>
      </w:r>
      <w:r w:rsidR="00134D13">
        <w:t xml:space="preserve"> activity area</w:t>
      </w:r>
    </w:p>
    <w:p w:rsidR="00964F24" w:rsidRDefault="001A64A0" w:rsidP="001A64A0">
      <w:pPr>
        <w:pStyle w:val="DPCbullet1"/>
      </w:pPr>
      <w:r>
        <w:t>d</w:t>
      </w:r>
      <w:r w:rsidR="00964F24">
        <w:t>etails of any consultation with a RAP or Traditional Owner</w:t>
      </w:r>
    </w:p>
    <w:p w:rsidR="00964F24" w:rsidRDefault="001A64A0" w:rsidP="001A64A0">
      <w:pPr>
        <w:pStyle w:val="DPCbullet1"/>
      </w:pPr>
      <w:r>
        <w:t>t</w:t>
      </w:r>
      <w:r w:rsidR="00964F24">
        <w:t>he conclusions of the PAHT.</w:t>
      </w:r>
    </w:p>
    <w:p w:rsidR="00964F24" w:rsidRPr="00964F24" w:rsidRDefault="00964F24" w:rsidP="00611332">
      <w:pPr>
        <w:pStyle w:val="Heading2"/>
      </w:pPr>
      <w:r w:rsidRPr="00964F24">
        <w:t>How is it working?</w:t>
      </w:r>
    </w:p>
    <w:p w:rsidR="00213ECC" w:rsidRDefault="00D569F1" w:rsidP="00213ECC">
      <w:pPr>
        <w:pStyle w:val="DPCbody"/>
      </w:pPr>
      <w:r>
        <w:t>Between 2 August</w:t>
      </w:r>
      <w:r w:rsidR="00213ECC">
        <w:t xml:space="preserve"> 2016 to the end of June 2017:</w:t>
      </w:r>
    </w:p>
    <w:p w:rsidR="00213ECC" w:rsidRDefault="00213ECC" w:rsidP="00213ECC">
      <w:pPr>
        <w:pStyle w:val="DPCbullet1"/>
      </w:pPr>
      <w:r>
        <w:t>31 PAHTs have been received for evaluation</w:t>
      </w:r>
    </w:p>
    <w:p w:rsidR="00213ECC" w:rsidRDefault="00213ECC" w:rsidP="00213ECC">
      <w:pPr>
        <w:pStyle w:val="DPCbullet1"/>
      </w:pPr>
      <w:r>
        <w:t>19 PAHTs have been certified</w:t>
      </w:r>
    </w:p>
    <w:p w:rsidR="00213ECC" w:rsidRDefault="00213ECC" w:rsidP="00213ECC">
      <w:pPr>
        <w:pStyle w:val="DPCbullet1"/>
      </w:pPr>
      <w:r>
        <w:t xml:space="preserve">10 PAHTs have been refused to be certified </w:t>
      </w:r>
    </w:p>
    <w:p w:rsidR="00213ECC" w:rsidRDefault="00213ECC" w:rsidP="00213ECC">
      <w:pPr>
        <w:pStyle w:val="DPCbullet1"/>
      </w:pPr>
      <w:r>
        <w:t>1 PAHT application has lapsed (</w:t>
      </w:r>
      <w:r w:rsidR="00D569F1">
        <w:t xml:space="preserve">following a request for </w:t>
      </w:r>
      <w:r>
        <w:t>additional information)</w:t>
      </w:r>
      <w:r w:rsidR="00D569F1">
        <w:t>.</w:t>
      </w:r>
    </w:p>
    <w:p w:rsidR="00A7264F" w:rsidRDefault="00A7264F" w:rsidP="00A7264F">
      <w:pPr>
        <w:pStyle w:val="DPCbullet1"/>
        <w:numPr>
          <w:ilvl w:val="0"/>
          <w:numId w:val="0"/>
        </w:numPr>
        <w:ind w:left="284"/>
      </w:pPr>
    </w:p>
    <w:p w:rsidR="00680DB9" w:rsidRPr="00A7264F" w:rsidRDefault="00A7264F" w:rsidP="00A7264F">
      <w:pPr>
        <w:pStyle w:val="DPCbullet1"/>
        <w:numPr>
          <w:ilvl w:val="0"/>
          <w:numId w:val="0"/>
        </w:numPr>
      </w:pPr>
      <w:r>
        <w:rPr>
          <w:noProof/>
          <w:lang w:eastAsia="en-AU"/>
        </w:rPr>
        <mc:AlternateContent>
          <mc:Choice Requires="wps">
            <w:drawing>
              <wp:inline distT="0" distB="0" distL="0" distR="0" wp14:anchorId="7582C73F" wp14:editId="3522A384">
                <wp:extent cx="5779135" cy="1216324"/>
                <wp:effectExtent l="0" t="0" r="12065" b="22225"/>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135" cy="1216324"/>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A7264F" w:rsidRDefault="00A7264F" w:rsidP="00A7264F">
                            <w:pPr>
                              <w:pStyle w:val="Heading2"/>
                            </w:pPr>
                            <w:r>
                              <w:t>Discussion points and questions</w:t>
                            </w:r>
                          </w:p>
                          <w:p w:rsidR="00A7264F" w:rsidRDefault="00A7264F" w:rsidP="00A7264F">
                            <w:pPr>
                              <w:pStyle w:val="DPCbullet1"/>
                            </w:pPr>
                            <w:r>
                              <w:t>Does the prescribed form include all the necessary information?</w:t>
                            </w:r>
                          </w:p>
                          <w:p w:rsidR="00A7264F" w:rsidRPr="00611332" w:rsidRDefault="00A7264F" w:rsidP="00A7264F">
                            <w:pPr>
                              <w:pStyle w:val="DPCbullet1"/>
                            </w:pPr>
                            <w:r>
                              <w:t>Would you consider preparing a PAHT for a proposed activity? Why or why not?</w:t>
                            </w:r>
                          </w:p>
                          <w:p w:rsidR="00A7264F" w:rsidRDefault="00A7264F" w:rsidP="00A7264F"/>
                        </w:txbxContent>
                      </wps:txbx>
                      <wps:bodyPr rot="0" vert="horz" wrap="square" lIns="91440" tIns="45720" rIns="91440" bIns="45720" anchor="t" anchorCtr="0">
                        <a:noAutofit/>
                      </wps:bodyPr>
                    </wps:wsp>
                  </a:graphicData>
                </a:graphic>
              </wp:inline>
            </w:drawing>
          </mc:Choice>
          <mc:Fallback>
            <w:pict>
              <v:roundrect id="_x0000_s1030" style="width:455.05pt;height:95.75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" fillcolor="#fddac8 [661]">
                <v:stroke joinstyle="miter"/>
                <v:textbox>
                  <w:txbxContent>
                    <w:p w:rsidR="00A7264F" w:rsidRDefault="00A7264F" w:rsidP="00A7264F">
                      <w:pPr>
                        <w:pStyle w:val="Heading2"/>
                      </w:pPr>
                      <w:r>
                        <w:t>Discussion points and questions</w:t>
                      </w:r>
                    </w:p>
                    <w:p w:rsidR="00A7264F" w:rsidRDefault="00A7264F" w:rsidP="00A7264F">
                      <w:pPr>
                        <w:pStyle w:val="DPCbullet1"/>
                      </w:pPr>
                      <w:r>
                        <w:t>Does the prescribed form include all the necessary information?</w:t>
                      </w:r>
                    </w:p>
                    <w:p w:rsidR="00A7264F" w:rsidRPr="00611332" w:rsidRDefault="00A7264F" w:rsidP="00A7264F">
                      <w:pPr>
                        <w:pStyle w:val="DPCbullet1"/>
                      </w:pPr>
                      <w:r>
                        <w:t>Would you consider preparing a PAHT for a proposed activity? Why or why not?</w:t>
                      </w:r>
                    </w:p>
                    <w:p w:rsidR="00A7264F" w:rsidRDefault="00A7264F" w:rsidP="00A7264F"/>
                  </w:txbxContent>
                </v:textbox>
                <w10:anchorlock/>
              </v:roundrect>
            </w:pict>
          </mc:Fallback>
        </mc:AlternateContent>
      </w:r>
      <w:r w:rsidR="00680DB9">
        <w:br w:type="page"/>
      </w:r>
    </w:p>
    <w:p w:rsidR="00F87BD5" w:rsidRDefault="00F87BD5" w:rsidP="00F87BD5">
      <w:pPr>
        <w:pStyle w:val="Heading1"/>
      </w:pPr>
      <w:bookmarkStart w:id="11" w:name="_Toc489943375"/>
      <w:r>
        <w:t>Aboriginal intangible heritage</w:t>
      </w:r>
      <w:bookmarkEnd w:id="11"/>
    </w:p>
    <w:p w:rsidR="00F87BD5" w:rsidRDefault="00F87BD5" w:rsidP="00F87BD5">
      <w:pPr>
        <w:pStyle w:val="Heading2"/>
      </w:pPr>
      <w:r>
        <w:t>Background</w:t>
      </w:r>
    </w:p>
    <w:p w:rsidR="00F87BD5" w:rsidRPr="00A91337" w:rsidRDefault="00F87BD5" w:rsidP="00F87BD5">
      <w:pPr>
        <w:pStyle w:val="DPCbody"/>
      </w:pPr>
      <w:r>
        <w:t xml:space="preserve">The </w:t>
      </w:r>
      <w:r w:rsidRPr="00F7214A">
        <w:t>Act</w:t>
      </w:r>
      <w:r>
        <w:rPr>
          <w:i/>
        </w:rPr>
        <w:t xml:space="preserve"> </w:t>
      </w:r>
      <w:r>
        <w:t xml:space="preserve">allows for the recording of Aboriginal intangible heritage on the Register. Aboriginal intangible heritage for the purposes of the Act includes oral traditions, arts, stories, language and other knowledge of or expression of Aboriginal tradition. </w:t>
      </w:r>
    </w:p>
    <w:p w:rsidR="00F87BD5" w:rsidRDefault="00F87BD5" w:rsidP="00F87BD5">
      <w:pPr>
        <w:pStyle w:val="DPCbody"/>
      </w:pPr>
      <w:r>
        <w:t>Schedule 7 of the Regulations details</w:t>
      </w:r>
      <w:r w:rsidRPr="00CE5AA5">
        <w:t xml:space="preserve"> the information that must be </w:t>
      </w:r>
      <w:r w:rsidRPr="00224BE6">
        <w:t xml:space="preserve">included </w:t>
      </w:r>
      <w:r>
        <w:t>in an application for the registration of Aboriginal intangible heritage.</w:t>
      </w:r>
      <w:r w:rsidRPr="001866BF">
        <w:t xml:space="preserve"> </w:t>
      </w:r>
      <w:r>
        <w:t>Aboriginal intangible heritage can only be registered by a RAP</w:t>
      </w:r>
      <w:r w:rsidRPr="00C25E61">
        <w:t>, registered native title holder</w:t>
      </w:r>
      <w:r>
        <w:t>,</w:t>
      </w:r>
      <w:r w:rsidRPr="00C25E61">
        <w:t xml:space="preserve"> or a Traditional Owner group entity.</w:t>
      </w:r>
    </w:p>
    <w:p w:rsidR="00F87BD5" w:rsidRPr="00C25E61" w:rsidRDefault="00F87BD5" w:rsidP="00F87BD5">
      <w:pPr>
        <w:pStyle w:val="DPCbody"/>
      </w:pPr>
      <w:r w:rsidRPr="00C25E61">
        <w:t xml:space="preserve">Aboriginal intangible heritage agreements relating to how registered Aboriginal intangible heritage may be used by others can be voluntarily made between any person </w:t>
      </w:r>
      <w:r>
        <w:t>and the relevant owner of the registered Aboriginal intangible heritage.</w:t>
      </w:r>
    </w:p>
    <w:p w:rsidR="00F87BD5" w:rsidRPr="00C25E61" w:rsidRDefault="00F87BD5" w:rsidP="00F87BD5">
      <w:pPr>
        <w:pStyle w:val="DPCbody"/>
      </w:pPr>
      <w:r>
        <w:t>Schedule 8 of the</w:t>
      </w:r>
      <w:r w:rsidRPr="00C25E61">
        <w:t xml:space="preserve"> Regulations detail</w:t>
      </w:r>
      <w:r>
        <w:t>s</w:t>
      </w:r>
      <w:r w:rsidRPr="00C25E61">
        <w:t xml:space="preserve"> the information that must be included in an Aboriginal intangible heritage agreement.</w:t>
      </w:r>
    </w:p>
    <w:p w:rsidR="00F87BD5" w:rsidRDefault="00F87BD5" w:rsidP="00F87BD5">
      <w:pPr>
        <w:keepNext/>
        <w:keepLines/>
        <w:spacing w:before="280" w:after="120"/>
        <w:outlineLvl w:val="1"/>
        <w:rPr>
          <w:rFonts w:asciiTheme="majorHAnsi" w:eastAsia="MS Gothic" w:hAnsiTheme="majorHAnsi"/>
          <w:bCs/>
          <w:iCs/>
          <w:color w:val="E35205" w:themeColor="accent2"/>
          <w:sz w:val="36"/>
          <w:szCs w:val="36"/>
        </w:rPr>
      </w:pPr>
      <w:r w:rsidRPr="00C5606E">
        <w:rPr>
          <w:rFonts w:asciiTheme="majorHAnsi" w:eastAsia="MS Gothic" w:hAnsiTheme="majorHAnsi"/>
          <w:bCs/>
          <w:iCs/>
          <w:color w:val="E35205" w:themeColor="accent2"/>
          <w:sz w:val="36"/>
          <w:szCs w:val="36"/>
        </w:rPr>
        <w:t>How is it working?</w:t>
      </w:r>
    </w:p>
    <w:p w:rsidR="00F87BD5" w:rsidRDefault="00F87BD5" w:rsidP="00F87BD5">
      <w:pPr>
        <w:pStyle w:val="DPCbody"/>
      </w:pPr>
      <w:r>
        <w:t>Since 2 August 2016:</w:t>
      </w:r>
    </w:p>
    <w:p w:rsidR="00F87BD5" w:rsidRDefault="00F87BD5" w:rsidP="00F87BD5">
      <w:pPr>
        <w:pStyle w:val="DPCbody"/>
      </w:pPr>
      <w:r>
        <w:t>N</w:t>
      </w:r>
      <w:r w:rsidRPr="00C25E61">
        <w:t xml:space="preserve">o Aboriginal intangible heritage agreements have been entered into </w:t>
      </w:r>
      <w:r>
        <w:t>and</w:t>
      </w:r>
      <w:r w:rsidRPr="00C25E61">
        <w:t xml:space="preserve"> an intangible heritage</w:t>
      </w:r>
      <w:r>
        <w:t xml:space="preserve"> registration is yet to be made.</w:t>
      </w:r>
    </w:p>
    <w:p w:rsidR="00F87BD5" w:rsidRDefault="00F87BD5" w:rsidP="00F87BD5">
      <w:pPr>
        <w:pStyle w:val="DPCbody"/>
      </w:pPr>
      <w:r w:rsidRPr="008C3127">
        <w:t xml:space="preserve">Guidelines and component forms for </w:t>
      </w:r>
      <w:r>
        <w:t xml:space="preserve">the </w:t>
      </w:r>
      <w:r w:rsidRPr="008C3127">
        <w:t xml:space="preserve">registration of Aboriginal intangible heritage have been developed and </w:t>
      </w:r>
      <w:r w:rsidR="0092236B">
        <w:t>published</w:t>
      </w:r>
      <w:r w:rsidRPr="008C3127">
        <w:t xml:space="preserve"> </w:t>
      </w:r>
      <w:r>
        <w:t>on the Aboriginal Victoria website:</w:t>
      </w:r>
    </w:p>
    <w:p w:rsidR="00F87BD5" w:rsidRDefault="005C615D" w:rsidP="00F87BD5">
      <w:pPr>
        <w:pStyle w:val="DPCbody"/>
      </w:pPr>
      <w:hyperlink r:id="rId24" w:anchor="N" w:history="1">
        <w:r w:rsidR="00F87BD5" w:rsidRPr="00637FBB">
          <w:rPr>
            <w:rStyle w:val="Hyperlink"/>
          </w:rPr>
          <w:t>http://www.vic.gov.au/aboriginalvictoria/heritage/heritage-tools-and-publications/guides-forms-and-practice-notes-for-aboriginal-heritage-management.html#N</w:t>
        </w:r>
      </w:hyperlink>
      <w:r w:rsidR="00F87BD5">
        <w:t xml:space="preserve"> </w:t>
      </w:r>
    </w:p>
    <w:p w:rsidR="00F87BD5" w:rsidRPr="008C3127" w:rsidRDefault="00F87BD5" w:rsidP="00F87BD5">
      <w:pPr>
        <w:pStyle w:val="DPCbody"/>
      </w:pPr>
      <w:r w:rsidRPr="00C25E61">
        <w:t>A</w:t>
      </w:r>
      <w:r>
        <w:t>boriginal Victoria has held a</w:t>
      </w:r>
      <w:r w:rsidRPr="00C25E61">
        <w:t xml:space="preserve"> series of workshops to discuss the range of potential agreements and some of the specific iss</w:t>
      </w:r>
      <w:r>
        <w:t>ues and challenges involved.</w:t>
      </w:r>
    </w:p>
    <w:p w:rsidR="00AA6DE6" w:rsidRDefault="00F87BD5" w:rsidP="00F87BD5">
      <w:pPr>
        <w:pStyle w:val="DPCbody"/>
      </w:pPr>
      <w:r>
        <w:t>Traditional Owner g</w:t>
      </w:r>
      <w:r w:rsidRPr="008C3127">
        <w:t xml:space="preserve">roups are showing interest and </w:t>
      </w:r>
      <w:r>
        <w:t xml:space="preserve">a number of </w:t>
      </w:r>
      <w:r w:rsidRPr="008C3127">
        <w:t xml:space="preserve">proposals </w:t>
      </w:r>
      <w:r>
        <w:t>for registration are underway.</w:t>
      </w:r>
    </w:p>
    <w:p w:rsidR="00A7264F" w:rsidRDefault="00A7264F" w:rsidP="008403E6">
      <w:pPr>
        <w:pStyle w:val="DPCbody"/>
      </w:pPr>
      <w:r>
        <w:rPr>
          <w:noProof/>
          <w:lang w:eastAsia="en-AU"/>
        </w:rPr>
        <mc:AlternateContent>
          <mc:Choice Requires="wps">
            <w:drawing>
              <wp:inline distT="0" distB="0" distL="0" distR="0" wp14:anchorId="0CE7C8C3" wp14:editId="330D9118">
                <wp:extent cx="5779135" cy="2889849"/>
                <wp:effectExtent l="0" t="0" r="12065" b="25400"/>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135" cy="2889849"/>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A7264F" w:rsidRDefault="00A7264F" w:rsidP="00A7264F">
                            <w:pPr>
                              <w:pStyle w:val="Heading2"/>
                            </w:pPr>
                            <w:r>
                              <w:t>Discussion points and questions</w:t>
                            </w:r>
                          </w:p>
                          <w:p w:rsidR="00A7264F" w:rsidRPr="008C3127" w:rsidRDefault="00A7264F" w:rsidP="00A7264F">
                            <w:pPr>
                              <w:pStyle w:val="DPCbullet1"/>
                            </w:pPr>
                            <w:r w:rsidRPr="008C3127">
                              <w:t xml:space="preserve">A “public component” is requested at the time of </w:t>
                            </w:r>
                            <w:r>
                              <w:t xml:space="preserve">the </w:t>
                            </w:r>
                            <w:r w:rsidRPr="008C3127">
                              <w:t xml:space="preserve">registration </w:t>
                            </w:r>
                            <w:r>
                              <w:t>of Aboriginal intangible heritage to facilitate consultation about the registration with the wider community</w:t>
                            </w:r>
                          </w:p>
                          <w:p w:rsidR="00A7264F" w:rsidRPr="008C3127" w:rsidRDefault="00A7264F" w:rsidP="00A7264F">
                            <w:pPr>
                              <w:pStyle w:val="DPCbullet1"/>
                            </w:pPr>
                            <w:r w:rsidRPr="008C3127">
                              <w:t>Using</w:t>
                            </w:r>
                            <w:r>
                              <w:t xml:space="preserve"> the</w:t>
                            </w:r>
                            <w:r w:rsidRPr="008C3127">
                              <w:t xml:space="preserve"> component forms</w:t>
                            </w:r>
                            <w:r>
                              <w:t xml:space="preserve"> to apply to register Aboriginal intangible heritage</w:t>
                            </w:r>
                          </w:p>
                          <w:p w:rsidR="00A7264F" w:rsidRPr="008C3127" w:rsidRDefault="00A7264F" w:rsidP="00A7264F">
                            <w:pPr>
                              <w:pStyle w:val="DPCbullet1"/>
                            </w:pPr>
                            <w:r w:rsidRPr="008C3127">
                              <w:t>Registrations</w:t>
                            </w:r>
                            <w:r>
                              <w:t xml:space="preserve"> involving multiple versions of the Aboriginal intangible heritage or multiple Traditional Owner g</w:t>
                            </w:r>
                            <w:r w:rsidRPr="008C3127">
                              <w:t>roups or knowledge</w:t>
                            </w:r>
                            <w:r>
                              <w:t xml:space="preserve"> holders can occur</w:t>
                            </w:r>
                            <w:r w:rsidRPr="008C3127">
                              <w:t xml:space="preserve"> </w:t>
                            </w:r>
                          </w:p>
                          <w:p w:rsidR="00A7264F" w:rsidRPr="008C3127" w:rsidRDefault="00A7264F" w:rsidP="00A7264F">
                            <w:pPr>
                              <w:pStyle w:val="DPCbullet1"/>
                            </w:pPr>
                            <w:r>
                              <w:t>Traditional Owner group c</w:t>
                            </w:r>
                            <w:r w:rsidRPr="008C3127">
                              <w:t xml:space="preserve">apacity to undertake </w:t>
                            </w:r>
                            <w:r>
                              <w:t xml:space="preserve">the </w:t>
                            </w:r>
                            <w:r w:rsidRPr="008C3127">
                              <w:t>necessary processes and documentation for registration</w:t>
                            </w:r>
                            <w:r>
                              <w:t xml:space="preserve"> of Aboriginal intangible heritage</w:t>
                            </w:r>
                          </w:p>
                          <w:p w:rsidR="00A7264F" w:rsidRDefault="00A7264F" w:rsidP="00A7264F">
                            <w:pPr>
                              <w:pStyle w:val="DPCbullet1"/>
                            </w:pPr>
                            <w:r>
                              <w:t>How have you found the Aboriginal intangible heritage registration forms? Is there anything about the forms you find confusing?</w:t>
                            </w:r>
                          </w:p>
                          <w:p w:rsidR="00A7264F" w:rsidRDefault="00A7264F" w:rsidP="00A7264F"/>
                        </w:txbxContent>
                      </wps:txbx>
                      <wps:bodyPr rot="0" vert="horz" wrap="square" lIns="91440" tIns="45720" rIns="91440" bIns="45720" anchor="t" anchorCtr="0">
                        <a:noAutofit/>
                      </wps:bodyPr>
                    </wps:wsp>
                  </a:graphicData>
                </a:graphic>
              </wp:inline>
            </w:drawing>
          </mc:Choice>
          <mc:Fallback>
            <w:pict>
              <v:roundrect id="_x0000_s1031" style="width:455.05pt;height:227.55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" fillcolor="#fddac8 [661]">
                <v:stroke joinstyle="miter"/>
                <v:textbox>
                  <w:txbxContent>
                    <w:p w:rsidR="00A7264F" w:rsidRDefault="00A7264F" w:rsidP="00A7264F">
                      <w:pPr>
                        <w:pStyle w:val="Heading2"/>
                      </w:pPr>
                      <w:r>
                        <w:t>Discussion points and questions</w:t>
                      </w:r>
                    </w:p>
                    <w:p w:rsidR="00A7264F" w:rsidRPr="008C3127" w:rsidRDefault="00A7264F" w:rsidP="00A7264F">
                      <w:pPr>
                        <w:pStyle w:val="DPCbullet1"/>
                      </w:pPr>
                      <w:r w:rsidRPr="008C3127">
                        <w:t xml:space="preserve">A “public component” is requested at the time of </w:t>
                      </w:r>
                      <w:r>
                        <w:t xml:space="preserve">the </w:t>
                      </w:r>
                      <w:r w:rsidRPr="008C3127">
                        <w:t xml:space="preserve">registration </w:t>
                      </w:r>
                      <w:r>
                        <w:t>of Aboriginal intangible heritage to facilitate consultation about the registration with the wider community</w:t>
                      </w:r>
                    </w:p>
                    <w:p w:rsidR="00A7264F" w:rsidRPr="008C3127" w:rsidRDefault="00A7264F" w:rsidP="00A7264F">
                      <w:pPr>
                        <w:pStyle w:val="DPCbullet1"/>
                      </w:pPr>
                      <w:r w:rsidRPr="008C3127">
                        <w:t>Using</w:t>
                      </w:r>
                      <w:r>
                        <w:t xml:space="preserve"> the</w:t>
                      </w:r>
                      <w:r w:rsidRPr="008C3127">
                        <w:t xml:space="preserve"> component forms</w:t>
                      </w:r>
                      <w:r>
                        <w:t xml:space="preserve"> to apply to register Aboriginal intangible heritage</w:t>
                      </w:r>
                    </w:p>
                    <w:p w:rsidR="00A7264F" w:rsidRPr="008C3127" w:rsidRDefault="00A7264F" w:rsidP="00A7264F">
                      <w:pPr>
                        <w:pStyle w:val="DPCbullet1"/>
                      </w:pPr>
                      <w:r w:rsidRPr="008C3127">
                        <w:t>Registrations</w:t>
                      </w:r>
                      <w:r>
                        <w:t xml:space="preserve"> involving multiple versions of the Aboriginal intangible heritage or multiple Traditional Owner g</w:t>
                      </w:r>
                      <w:r w:rsidRPr="008C3127">
                        <w:t>roups or knowledge</w:t>
                      </w:r>
                      <w:r>
                        <w:t xml:space="preserve"> holders can occur</w:t>
                      </w:r>
                      <w:r w:rsidRPr="008C3127">
                        <w:t xml:space="preserve"> </w:t>
                      </w:r>
                    </w:p>
                    <w:p w:rsidR="00A7264F" w:rsidRPr="008C3127" w:rsidRDefault="00A7264F" w:rsidP="00A7264F">
                      <w:pPr>
                        <w:pStyle w:val="DPCbullet1"/>
                      </w:pPr>
                      <w:r>
                        <w:t>Traditional Owner group c</w:t>
                      </w:r>
                      <w:r w:rsidRPr="008C3127">
                        <w:t xml:space="preserve">apacity to undertake </w:t>
                      </w:r>
                      <w:r>
                        <w:t xml:space="preserve">the </w:t>
                      </w:r>
                      <w:r w:rsidRPr="008C3127">
                        <w:t>necessary processes and documentation for registration</w:t>
                      </w:r>
                      <w:r>
                        <w:t xml:space="preserve"> of Aboriginal intangible heritage</w:t>
                      </w:r>
                    </w:p>
                    <w:p w:rsidR="00A7264F" w:rsidRDefault="00A7264F" w:rsidP="00A7264F">
                      <w:pPr>
                        <w:pStyle w:val="DPCbullet1"/>
                      </w:pPr>
                      <w:r>
                        <w:t>How have you found the Aboriginal intangible heritage registration forms? Is there anything about the forms you find confusing?</w:t>
                      </w:r>
                    </w:p>
                    <w:p w:rsidR="00A7264F" w:rsidRDefault="00A7264F" w:rsidP="00A7264F"/>
                  </w:txbxContent>
                </v:textbox>
                <w10:anchorlock/>
              </v:roundrect>
            </w:pict>
          </mc:Fallback>
        </mc:AlternateContent>
      </w:r>
    </w:p>
    <w:p w:rsidR="00F87BD5" w:rsidRPr="00F87BD5" w:rsidRDefault="00F87BD5" w:rsidP="00F87BD5">
      <w:pPr>
        <w:pStyle w:val="DPCbody"/>
      </w:pPr>
      <w:r>
        <w:br w:type="page"/>
      </w:r>
    </w:p>
    <w:p w:rsidR="00383ED6" w:rsidRDefault="0012670B" w:rsidP="00DF6AF8">
      <w:pPr>
        <w:pStyle w:val="Heading1"/>
      </w:pPr>
      <w:bookmarkStart w:id="12" w:name="_Toc489943376"/>
      <w:r>
        <w:t xml:space="preserve">Registered Aboriginal </w:t>
      </w:r>
      <w:r w:rsidR="0068575E">
        <w:t>P</w:t>
      </w:r>
      <w:r>
        <w:t>arty application</w:t>
      </w:r>
      <w:r w:rsidR="00891C71">
        <w:t>s</w:t>
      </w:r>
      <w:bookmarkEnd w:id="12"/>
    </w:p>
    <w:p w:rsidR="00383ED6" w:rsidRDefault="00383ED6" w:rsidP="00383ED6">
      <w:pPr>
        <w:pStyle w:val="Heading2"/>
      </w:pPr>
      <w:r>
        <w:t>Background</w:t>
      </w:r>
    </w:p>
    <w:p w:rsidR="00124357" w:rsidRDefault="00124357" w:rsidP="00124357">
      <w:pPr>
        <w:pStyle w:val="DPCbody"/>
      </w:pPr>
      <w:r w:rsidRPr="00124357">
        <w:t>RAPs have important roles and functions</w:t>
      </w:r>
      <w:r w:rsidR="0068575E">
        <w:t xml:space="preserve"> in</w:t>
      </w:r>
      <w:r w:rsidRPr="00124357">
        <w:t xml:space="preserve"> managing and protecting Aboriginal cultural heritage in Victoria. RAP appointments are determined by the Victorian Aboriginal Heritage Council (</w:t>
      </w:r>
      <w:r w:rsidR="0068575E">
        <w:t xml:space="preserve"> the </w:t>
      </w:r>
      <w:r w:rsidR="000947C2">
        <w:t>Council</w:t>
      </w:r>
      <w:r w:rsidRPr="00124357">
        <w:t>). Ap</w:t>
      </w:r>
      <w:r w:rsidR="000947C2">
        <w:t>plications must be made to the Council</w:t>
      </w:r>
      <w:r w:rsidRPr="00124357">
        <w:t xml:space="preserve"> in the prescribed form.</w:t>
      </w:r>
    </w:p>
    <w:p w:rsidR="005F4E46" w:rsidRDefault="00124357" w:rsidP="005F4E46">
      <w:pPr>
        <w:pStyle w:val="Heading3"/>
      </w:pPr>
      <w:r>
        <w:t>Application for registration as a RAP</w:t>
      </w:r>
    </w:p>
    <w:p w:rsidR="00704129" w:rsidRDefault="00F90572" w:rsidP="00124357">
      <w:pPr>
        <w:pStyle w:val="DPCbody"/>
      </w:pPr>
      <w:r>
        <w:t xml:space="preserve">Schedule </w:t>
      </w:r>
      <w:r w:rsidR="00124357">
        <w:t>9</w:t>
      </w:r>
      <w:r w:rsidR="0068575E">
        <w:t xml:space="preserve"> of the Regulations</w:t>
      </w:r>
      <w:r w:rsidR="00704129" w:rsidRPr="00704129">
        <w:t xml:space="preserve"> </w:t>
      </w:r>
      <w:r w:rsidR="00F45286">
        <w:t>details</w:t>
      </w:r>
      <w:r w:rsidR="00704129" w:rsidRPr="00704129">
        <w:t xml:space="preserve"> the inform</w:t>
      </w:r>
      <w:r w:rsidR="00124357">
        <w:t xml:space="preserve">ation that must be included in </w:t>
      </w:r>
      <w:r w:rsidR="0068575E">
        <w:t xml:space="preserve">an </w:t>
      </w:r>
      <w:r w:rsidR="00124357">
        <w:t>application</w:t>
      </w:r>
      <w:r w:rsidR="0068575E">
        <w:t xml:space="preserve"> to the Council</w:t>
      </w:r>
      <w:r w:rsidR="00152F5E">
        <w:t>, including</w:t>
      </w:r>
      <w:r w:rsidR="0068575E">
        <w:t>:</w:t>
      </w:r>
      <w:r w:rsidR="00704129" w:rsidRPr="00704129">
        <w:t xml:space="preserve"> </w:t>
      </w:r>
    </w:p>
    <w:p w:rsidR="00152F5E" w:rsidRDefault="00152F5E" w:rsidP="00D368F1">
      <w:pPr>
        <w:pStyle w:val="DPCbullet1"/>
      </w:pPr>
      <w:r>
        <w:t xml:space="preserve">The name of the applicant, including details of registration under the </w:t>
      </w:r>
      <w:r w:rsidRPr="00D368F1">
        <w:rPr>
          <w:i/>
        </w:rPr>
        <w:t>Corporations (Aboriginal and Torres Strait Islander) Act 2006</w:t>
      </w:r>
      <w:r>
        <w:t xml:space="preserve"> [Cwlth.]</w:t>
      </w:r>
    </w:p>
    <w:p w:rsidR="00152F5E" w:rsidRDefault="00152F5E" w:rsidP="00D368F1">
      <w:pPr>
        <w:pStyle w:val="DPCbullet1"/>
      </w:pPr>
      <w:r>
        <w:t xml:space="preserve">The details of the applicant, including for example – </w:t>
      </w:r>
    </w:p>
    <w:p w:rsidR="00152F5E" w:rsidRDefault="00152F5E" w:rsidP="00D368F1">
      <w:pPr>
        <w:pStyle w:val="DPCbullet2"/>
      </w:pPr>
      <w:r>
        <w:t>Evidence of any native title determination made relating to the applicant</w:t>
      </w:r>
    </w:p>
    <w:p w:rsidR="00152F5E" w:rsidRDefault="00152F5E" w:rsidP="00D368F1">
      <w:pPr>
        <w:pStyle w:val="DPCbullet2"/>
      </w:pPr>
      <w:r>
        <w:t>Evidence of any recognition and settlement agreement in relation to the application area</w:t>
      </w:r>
    </w:p>
    <w:p w:rsidR="00152F5E" w:rsidRDefault="00152F5E" w:rsidP="00D368F1">
      <w:pPr>
        <w:pStyle w:val="DPCbullet2"/>
      </w:pPr>
      <w:r>
        <w:t>Evidence of any grant of land made by the State or Commonwealth</w:t>
      </w:r>
    </w:p>
    <w:p w:rsidR="00152F5E" w:rsidRDefault="00152F5E" w:rsidP="00D368F1">
      <w:pPr>
        <w:pStyle w:val="DPCbullet1lastline"/>
      </w:pPr>
      <w:r>
        <w:t>A description of the application area</w:t>
      </w:r>
    </w:p>
    <w:p w:rsidR="00152F5E" w:rsidRDefault="00152F5E" w:rsidP="00D368F1">
      <w:pPr>
        <w:pStyle w:val="DPCbullet1lastline"/>
      </w:pPr>
      <w:r>
        <w:t>Evidence of any consultation undertaken with other traditional owner group entities regarding the boundary of the application area</w:t>
      </w:r>
    </w:p>
    <w:p w:rsidR="002E2FF6" w:rsidRDefault="002E2FF6" w:rsidP="00D368F1">
      <w:pPr>
        <w:pStyle w:val="DPCbullet1lastline"/>
      </w:pPr>
      <w:r>
        <w:t xml:space="preserve">Supporting documentation, including – </w:t>
      </w:r>
    </w:p>
    <w:p w:rsidR="002E2FF6" w:rsidRDefault="002E2FF6" w:rsidP="00D368F1">
      <w:pPr>
        <w:pStyle w:val="DPCbullet2"/>
      </w:pPr>
      <w:r>
        <w:t>The relationship or links of the applicant to the application area or the applicant’s historical or contemporary interest in Aboriginal cultural heritage relating to the area</w:t>
      </w:r>
    </w:p>
    <w:p w:rsidR="002E2FF6" w:rsidRDefault="002E2FF6" w:rsidP="00D368F1">
      <w:pPr>
        <w:pStyle w:val="DPCbullet2"/>
      </w:pPr>
      <w:r>
        <w:t>Demonstrated expertise of the applicant in managing and protecting Aboriginal cultural heritage in the area</w:t>
      </w:r>
    </w:p>
    <w:p w:rsidR="002E2FF6" w:rsidRDefault="002E2FF6" w:rsidP="00D368F1">
      <w:pPr>
        <w:pStyle w:val="DPCbullet2"/>
      </w:pPr>
      <w:r>
        <w:t>A statement outlining how the applicant intends to consider the interests of any Aboriginal people for whom the application area has cultural heritage significance, but who are not the Traditional Owners of the area.</w:t>
      </w:r>
    </w:p>
    <w:p w:rsidR="00A7264F" w:rsidRDefault="00A7264F" w:rsidP="00A7264F">
      <w:pPr>
        <w:pStyle w:val="DPCbullet2"/>
        <w:numPr>
          <w:ilvl w:val="0"/>
          <w:numId w:val="0"/>
        </w:numPr>
        <w:ind w:left="284"/>
      </w:pPr>
    </w:p>
    <w:p w:rsidR="00A7264F" w:rsidRDefault="00A7264F" w:rsidP="00A7264F">
      <w:pPr>
        <w:pStyle w:val="DPCbullet1"/>
        <w:numPr>
          <w:ilvl w:val="0"/>
          <w:numId w:val="0"/>
        </w:numPr>
        <w:ind w:left="284" w:hanging="284"/>
      </w:pPr>
      <w:r>
        <w:rPr>
          <w:noProof/>
          <w:lang w:eastAsia="en-AU"/>
        </w:rPr>
        <mc:AlternateContent>
          <mc:Choice Requires="wps">
            <w:drawing>
              <wp:inline distT="0" distB="0" distL="0" distR="0" wp14:anchorId="2A841EA9" wp14:editId="2999042D">
                <wp:extent cx="5779135" cy="1406106"/>
                <wp:effectExtent l="0" t="0" r="12065" b="22860"/>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135" cy="1406106"/>
                        </a:xfrm>
                        <a:prstGeom prst="roundRect">
                          <a:avLst>
                            <a:gd name="adj" fmla="val 3528"/>
                          </a:avLst>
                        </a:prstGeom>
                        <a:solidFill>
                          <a:schemeClr val="accent2">
                            <a:lumMod val="20000"/>
                            <a:lumOff val="80000"/>
                          </a:schemeClr>
                        </a:solidFill>
                        <a:ln w="9525">
                          <a:solidFill>
                            <a:srgbClr val="000000"/>
                          </a:solidFill>
                          <a:miter lim="800000"/>
                          <a:headEnd/>
                          <a:tailEnd/>
                        </a:ln>
                      </wps:spPr>
                      <wps:txbx>
                        <w:txbxContent>
                          <w:p w:rsidR="00A7264F" w:rsidRDefault="00A7264F" w:rsidP="00A7264F">
                            <w:pPr>
                              <w:pStyle w:val="Heading2"/>
                            </w:pPr>
                            <w:r>
                              <w:t>Discussion points and questions</w:t>
                            </w:r>
                          </w:p>
                          <w:p w:rsidR="00A7264F" w:rsidRPr="00124357" w:rsidRDefault="00A7264F" w:rsidP="00A7264F">
                            <w:pPr>
                              <w:pStyle w:val="DPCbullet1"/>
                            </w:pPr>
                            <w:r w:rsidRPr="00124357">
                              <w:t xml:space="preserve">Do any of the required details </w:t>
                            </w:r>
                            <w:r>
                              <w:t>present</w:t>
                            </w:r>
                            <w:r w:rsidRPr="00124357">
                              <w:t xml:space="preserve"> barriers to applicants?</w:t>
                            </w:r>
                          </w:p>
                          <w:p w:rsidR="00A7264F" w:rsidRPr="00124357" w:rsidRDefault="00A7264F" w:rsidP="00A7264F">
                            <w:pPr>
                              <w:pStyle w:val="DPCbullet1"/>
                            </w:pPr>
                            <w:r w:rsidRPr="00124357">
                              <w:t>Should consultation standards be defined or prescribed?</w:t>
                            </w:r>
                          </w:p>
                          <w:p w:rsidR="00A7264F" w:rsidRDefault="00A7264F" w:rsidP="00A7264F">
                            <w:pPr>
                              <w:pStyle w:val="DPCbullet1"/>
                            </w:pPr>
                            <w:r w:rsidRPr="00124357">
                              <w:t xml:space="preserve">What other supporting information for an application </w:t>
                            </w:r>
                            <w:r>
                              <w:t>might</w:t>
                            </w:r>
                            <w:r w:rsidRPr="00124357">
                              <w:t xml:space="preserve"> be of assistance?</w:t>
                            </w:r>
                          </w:p>
                          <w:p w:rsidR="00A7264F" w:rsidRDefault="00A7264F" w:rsidP="00A7264F"/>
                        </w:txbxContent>
                      </wps:txbx>
                      <wps:bodyPr rot="0" vert="horz" wrap="square" lIns="91440" tIns="45720" rIns="91440" bIns="45720" anchor="t" anchorCtr="0">
                        <a:noAutofit/>
                      </wps:bodyPr>
                    </wps:wsp>
                  </a:graphicData>
                </a:graphic>
              </wp:inline>
            </w:drawing>
          </mc:Choice>
          <mc:Fallback>
            <w:pict>
              <v:roundrect id="_x0000_s1032" style="width:455.05pt;height:110.7pt;visibility:visible;mso-wrap-style:square;mso-left-percent:-10001;mso-top-percent:-10001;mso-position-horizontal:absolute;mso-position-horizontal-relative:char;mso-position-vertical:absolute;mso-position-vertical-relative:line;mso-left-percent:-10001;mso-top-percent:-10001;v-text-anchor:top" arcsize="231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" fillcolor="#fddac8 [661]">
                <v:stroke joinstyle="miter"/>
                <v:textbox>
                  <w:txbxContent>
                    <w:p w:rsidR="00A7264F" w:rsidRDefault="00A7264F" w:rsidP="00A7264F">
                      <w:pPr>
                        <w:pStyle w:val="Heading2"/>
                      </w:pPr>
                      <w:r>
                        <w:t>Discussion points and questions</w:t>
                      </w:r>
                    </w:p>
                    <w:p w:rsidR="00A7264F" w:rsidRPr="00124357" w:rsidRDefault="00A7264F" w:rsidP="00A7264F">
                      <w:pPr>
                        <w:pStyle w:val="DPCbullet1"/>
                      </w:pPr>
                      <w:r w:rsidRPr="00124357">
                        <w:t xml:space="preserve">Do any of the required details </w:t>
                      </w:r>
                      <w:r>
                        <w:t>present</w:t>
                      </w:r>
                      <w:r w:rsidRPr="00124357">
                        <w:t xml:space="preserve"> barriers to applicants?</w:t>
                      </w:r>
                    </w:p>
                    <w:p w:rsidR="00A7264F" w:rsidRPr="00124357" w:rsidRDefault="00A7264F" w:rsidP="00A7264F">
                      <w:pPr>
                        <w:pStyle w:val="DPCbullet1"/>
                      </w:pPr>
                      <w:r w:rsidRPr="00124357">
                        <w:t>Should consultation standards be defined or prescribed?</w:t>
                      </w:r>
                    </w:p>
                    <w:p w:rsidR="00A7264F" w:rsidRDefault="00A7264F" w:rsidP="00A7264F">
                      <w:pPr>
                        <w:pStyle w:val="DPCbullet1"/>
                      </w:pPr>
                      <w:r w:rsidRPr="00124357">
                        <w:t xml:space="preserve">What other supporting information for an application </w:t>
                      </w:r>
                      <w:r>
                        <w:t>might</w:t>
                      </w:r>
                      <w:r w:rsidRPr="00124357">
                        <w:t xml:space="preserve"> be of assistance?</w:t>
                      </w:r>
                    </w:p>
                    <w:p w:rsidR="00A7264F" w:rsidRDefault="00A7264F" w:rsidP="00A7264F"/>
                  </w:txbxContent>
                </v:textbox>
                <w10:anchorlock/>
              </v:roundrect>
            </w:pict>
          </mc:Fallback>
        </mc:AlternateContent>
      </w:r>
    </w:p>
    <w:p w:rsidR="00383ED6" w:rsidRDefault="00383ED6" w:rsidP="00124357">
      <w:pPr>
        <w:rPr>
          <w:rFonts w:asciiTheme="majorHAnsi" w:eastAsia="MS Gothic" w:hAnsiTheme="majorHAnsi" w:cs="Arial"/>
          <w:bCs/>
          <w:color w:val="E35205" w:themeColor="accent2"/>
          <w:kern w:val="32"/>
          <w:sz w:val="52"/>
          <w:szCs w:val="52"/>
        </w:rPr>
      </w:pPr>
      <w:r>
        <w:br w:type="page"/>
      </w:r>
    </w:p>
    <w:p w:rsidR="009F180D" w:rsidRDefault="00DF6AF8" w:rsidP="00DF6AF8">
      <w:pPr>
        <w:pStyle w:val="Heading1"/>
      </w:pPr>
      <w:bookmarkStart w:id="13" w:name="_Toc489943377"/>
      <w:r>
        <w:t>Fees</w:t>
      </w:r>
      <w:bookmarkEnd w:id="13"/>
    </w:p>
    <w:p w:rsidR="00DF6AF8" w:rsidRDefault="00DF6AF8" w:rsidP="00DF6AF8">
      <w:pPr>
        <w:pStyle w:val="Heading2"/>
      </w:pPr>
      <w:r>
        <w:t>Background</w:t>
      </w:r>
    </w:p>
    <w:p w:rsidR="007D5B8C" w:rsidRPr="007D5B8C" w:rsidRDefault="007D5B8C" w:rsidP="007D5B8C">
      <w:pPr>
        <w:pStyle w:val="DPCbody"/>
      </w:pPr>
      <w:r>
        <w:t>P</w:t>
      </w:r>
      <w:r w:rsidR="00DF6AF8">
        <w:t xml:space="preserve">art 5 of the Regulations </w:t>
      </w:r>
      <w:r w:rsidRPr="007D5B8C">
        <w:t>defines key terms associated with fees, and details the fees that must be paid in association with:</w:t>
      </w:r>
    </w:p>
    <w:p w:rsidR="007D5B8C" w:rsidRPr="007D5B8C" w:rsidRDefault="00F45286" w:rsidP="00BC18BD">
      <w:pPr>
        <w:pStyle w:val="DPCbullet1"/>
      </w:pPr>
      <w:r>
        <w:t>CHP</w:t>
      </w:r>
      <w:r w:rsidR="00BF524E">
        <w:t xml:space="preserve"> application</w:t>
      </w:r>
      <w:r w:rsidR="000947C2">
        <w:t>s</w:t>
      </w:r>
    </w:p>
    <w:p w:rsidR="007D5B8C" w:rsidRPr="007D5B8C" w:rsidRDefault="00BF524E" w:rsidP="00BC18BD">
      <w:pPr>
        <w:pStyle w:val="DPCbullet1"/>
      </w:pPr>
      <w:r>
        <w:t xml:space="preserve">applications for </w:t>
      </w:r>
      <w:r w:rsidR="007D5B8C" w:rsidRPr="007D5B8C">
        <w:t xml:space="preserve">certification of </w:t>
      </w:r>
      <w:r>
        <w:t xml:space="preserve">a </w:t>
      </w:r>
      <w:r w:rsidR="000947C2">
        <w:t>PAHT</w:t>
      </w:r>
    </w:p>
    <w:p w:rsidR="007D5B8C" w:rsidRPr="007D5B8C" w:rsidRDefault="00F45286" w:rsidP="00BC18BD">
      <w:pPr>
        <w:pStyle w:val="DPCbullet1"/>
      </w:pPr>
      <w:r>
        <w:t>NOIs</w:t>
      </w:r>
      <w:r w:rsidR="007D5B8C" w:rsidRPr="007D5B8C">
        <w:t xml:space="preserve"> to prepare a </w:t>
      </w:r>
      <w:r w:rsidR="000947C2">
        <w:t>CHMP</w:t>
      </w:r>
    </w:p>
    <w:p w:rsidR="007D5B8C" w:rsidRPr="007D5B8C" w:rsidRDefault="00BF524E" w:rsidP="00BC18BD">
      <w:pPr>
        <w:pStyle w:val="DPCbullet1"/>
      </w:pPr>
      <w:r>
        <w:t xml:space="preserve">the </w:t>
      </w:r>
      <w:r w:rsidR="007D5B8C" w:rsidRPr="007D5B8C">
        <w:t xml:space="preserve">evaluation of </w:t>
      </w:r>
      <w:r w:rsidR="000947C2">
        <w:t>CHMPs</w:t>
      </w:r>
      <w:r>
        <w:t xml:space="preserve"> submitted for approval</w:t>
      </w:r>
    </w:p>
    <w:p w:rsidR="007D5B8C" w:rsidRPr="007D5B8C" w:rsidRDefault="00BF524E" w:rsidP="00BC18BD">
      <w:pPr>
        <w:pStyle w:val="DPCbullet1"/>
      </w:pPr>
      <w:r>
        <w:t xml:space="preserve">applications for </w:t>
      </w:r>
      <w:r w:rsidR="00BC18BD">
        <w:t>a</w:t>
      </w:r>
      <w:r w:rsidR="007D5B8C" w:rsidRPr="007D5B8C">
        <w:t>mendments to</w:t>
      </w:r>
      <w:r>
        <w:t xml:space="preserve"> an</w:t>
      </w:r>
      <w:r w:rsidR="007D5B8C" w:rsidRPr="007D5B8C">
        <w:t xml:space="preserve"> approved </w:t>
      </w:r>
      <w:r w:rsidR="000947C2">
        <w:t>CHMP</w:t>
      </w:r>
    </w:p>
    <w:p w:rsidR="007D5B8C" w:rsidRPr="007D5B8C" w:rsidRDefault="00BF524E" w:rsidP="00BC18BD">
      <w:pPr>
        <w:pStyle w:val="DPCbullet1"/>
      </w:pPr>
      <w:r>
        <w:t xml:space="preserve">applications for access to </w:t>
      </w:r>
      <w:r w:rsidR="007D5B8C" w:rsidRPr="007D5B8C">
        <w:t xml:space="preserve">the Register </w:t>
      </w:r>
    </w:p>
    <w:p w:rsidR="007D5B8C" w:rsidRPr="007D5B8C" w:rsidRDefault="007D5B8C" w:rsidP="00BC18BD">
      <w:pPr>
        <w:pStyle w:val="DPCbullet1"/>
      </w:pPr>
      <w:r w:rsidRPr="007D5B8C">
        <w:t xml:space="preserve">applications for advice on information held in the </w:t>
      </w:r>
      <w:r w:rsidR="00BC18BD">
        <w:t>Register.</w:t>
      </w:r>
    </w:p>
    <w:p w:rsidR="007D5B8C" w:rsidRPr="00DF6AF8" w:rsidRDefault="007D5B8C" w:rsidP="00DF6AF8">
      <w:pPr>
        <w:pStyle w:val="DPCbody"/>
      </w:pPr>
    </w:p>
    <w:sectPr w:rsidR="007D5B8C" w:rsidRPr="00DF6AF8" w:rsidSect="00AB6E15">
      <w:pgSz w:w="11906" w:h="16838" w:code="9"/>
      <w:pgMar w:top="1134" w:right="1304" w:bottom="1134" w:left="1304" w:header="567" w:footer="5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B08" w:rsidRDefault="00CC1B08">
      <w:r>
        <w:separator/>
      </w:r>
    </w:p>
  </w:endnote>
  <w:endnote w:type="continuationSeparator" w:id="0">
    <w:p w:rsidR="00CC1B08" w:rsidRDefault="00CC1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0000012" w:usb3="00000000" w:csb0="0002009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B08" w:rsidRPr="0099618E" w:rsidRDefault="00CC1B08" w:rsidP="0099618E">
    <w:pPr>
      <w:pStyle w:val="Footer"/>
    </w:pPr>
    <w:r w:rsidRPr="0099618E">
      <w:fldChar w:fldCharType="begin"/>
    </w:r>
    <w:r w:rsidRPr="0099618E">
      <w:instrText xml:space="preserve"> PAGE </w:instrText>
    </w:r>
    <w:r w:rsidRPr="0099618E">
      <w:fldChar w:fldCharType="separate"/>
    </w:r>
    <w:r w:rsidR="005C615D">
      <w:rPr>
        <w:noProof/>
      </w:rPr>
      <w:t>24</w:t>
    </w:r>
    <w:r w:rsidRPr="0099618E">
      <w:fldChar w:fldCharType="end"/>
    </w:r>
    <w:r w:rsidRPr="0099618E">
      <w:tab/>
    </w:r>
    <w:r>
      <w:t>Discussion Paper</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B08" w:rsidRPr="00A80D31" w:rsidRDefault="00CC1B08" w:rsidP="0099618E">
    <w:pPr>
      <w:pStyle w:val="Footer"/>
    </w:pPr>
    <w:r w:rsidRPr="000B65CE">
      <w:t>Review of the Aboriginal Heritage Regulations 2007</w:t>
    </w:r>
    <w:r w:rsidRPr="00A80D31">
      <w:tab/>
    </w:r>
    <w:r w:rsidRPr="00A80D31">
      <w:fldChar w:fldCharType="begin"/>
    </w:r>
    <w:r w:rsidRPr="00A80D31">
      <w:instrText xml:space="preserve"> PAGE </w:instrText>
    </w:r>
    <w:r w:rsidRPr="00A80D31">
      <w:fldChar w:fldCharType="separate"/>
    </w:r>
    <w:r w:rsidR="005C615D">
      <w:rPr>
        <w:noProof/>
      </w:rPr>
      <w:t>23</w:t>
    </w:r>
    <w:r w:rsidRPr="00A80D31">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B08" w:rsidRPr="001A7E04" w:rsidRDefault="00CC1B08" w:rsidP="009961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B08" w:rsidRDefault="00CC1B08">
      <w:r>
        <w:separator/>
      </w:r>
    </w:p>
  </w:footnote>
  <w:footnote w:type="continuationSeparator" w:id="0">
    <w:p w:rsidR="00CC1B08" w:rsidRDefault="00CC1B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DAD" w:rsidRDefault="005D7DA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B08" w:rsidRDefault="00CC1B08">
    <w:pPr>
      <w:pStyle w:val="Header"/>
    </w:pPr>
    <w:r>
      <w:rPr>
        <w:noProof/>
        <w:lang w:eastAsia="en-AU"/>
      </w:rPr>
      <w:drawing>
        <wp:anchor distT="0" distB="0" distL="114300" distR="114300" simplePos="0" relativeHeight="251661312" behindDoc="0" locked="1" layoutInCell="0" allowOverlap="1" wp14:anchorId="114B17A8" wp14:editId="08D73C2F">
          <wp:simplePos x="0" y="0"/>
          <wp:positionH relativeFrom="page">
            <wp:posOffset>0</wp:posOffset>
          </wp:positionH>
          <wp:positionV relativeFrom="page">
            <wp:posOffset>0</wp:posOffset>
          </wp:positionV>
          <wp:extent cx="7559640" cy="358920"/>
          <wp:effectExtent l="0" t="0" r="3810" b="3175"/>
          <wp:wrapNone/>
          <wp:docPr id="24" name="Picture 24" descr="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er Background Navy.png"/>
                  <pic:cNvPicPr/>
                </pic:nvPicPr>
                <pic:blipFill>
                  <a:blip r:embed="rId1">
                    <a:extLst>
                      <a:ext uri="{28A0092B-C50C-407E-A947-70E740481C1C}">
                        <a14:useLocalDpi xmlns:a14="http://schemas.microsoft.com/office/drawing/2010/main" val="0"/>
                      </a:ext>
                    </a:extLst>
                  </a:blip>
                  <a:stretch>
                    <a:fillRect/>
                  </a:stretch>
                </pic:blipFill>
                <pic:spPr>
                  <a:xfrm>
                    <a:off x="0" y="0"/>
                    <a:ext cx="7559640" cy="358920"/>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B08" w:rsidRDefault="00CC1B08">
    <w:pPr>
      <w:pStyle w:val="Header"/>
    </w:pPr>
    <w:r>
      <w:rPr>
        <w:noProof/>
        <w:lang w:eastAsia="en-AU"/>
      </w:rPr>
      <w:drawing>
        <wp:anchor distT="0" distB="0" distL="114300" distR="114300" simplePos="0" relativeHeight="251659264" behindDoc="0" locked="1" layoutInCell="0" allowOverlap="1" wp14:anchorId="442C9ABC" wp14:editId="7E38F8F5">
          <wp:simplePos x="0" y="0"/>
          <wp:positionH relativeFrom="page">
            <wp:posOffset>0</wp:posOffset>
          </wp:positionH>
          <wp:positionV relativeFrom="page">
            <wp:posOffset>0</wp:posOffset>
          </wp:positionV>
          <wp:extent cx="7560000" cy="359280"/>
          <wp:effectExtent l="0" t="0" r="0" b="3175"/>
          <wp:wrapNone/>
          <wp:docPr id="25" name="Picture 25" descr="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er Background Navy.png"/>
                  <pic:cNvPicPr/>
                </pic:nvPicPr>
                <pic:blipFill>
                  <a:blip r:embed="rId1">
                    <a:extLst>
                      <a:ext uri="{28A0092B-C50C-407E-A947-70E740481C1C}">
                        <a14:useLocalDpi xmlns:a14="http://schemas.microsoft.com/office/drawing/2010/main" val="0"/>
                      </a:ext>
                    </a:extLst>
                  </a:blip>
                  <a:stretch>
                    <a:fillRect/>
                  </a:stretch>
                </pic:blipFill>
                <pic:spPr>
                  <a:xfrm>
                    <a:off x="0" y="0"/>
                    <a:ext cx="7560000" cy="35928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D1E1C"/>
    <w:multiLevelType w:val="hybridMultilevel"/>
    <w:tmpl w:val="99EA1990"/>
    <w:lvl w:ilvl="0" w:tplc="F274F5B8">
      <w:start w:val="1"/>
      <w:numFmt w:val="bullet"/>
      <w:lvlText w:val="•"/>
      <w:lvlJc w:val="left"/>
      <w:pPr>
        <w:tabs>
          <w:tab w:val="num" w:pos="720"/>
        </w:tabs>
        <w:ind w:left="720" w:hanging="360"/>
      </w:pPr>
      <w:rPr>
        <w:rFonts w:ascii="Arial" w:hAnsi="Arial" w:hint="default"/>
      </w:rPr>
    </w:lvl>
    <w:lvl w:ilvl="1" w:tplc="348A1722">
      <w:start w:val="1"/>
      <w:numFmt w:val="bullet"/>
      <w:lvlText w:val="•"/>
      <w:lvlJc w:val="left"/>
      <w:pPr>
        <w:tabs>
          <w:tab w:val="num" w:pos="1440"/>
        </w:tabs>
        <w:ind w:left="1440" w:hanging="360"/>
      </w:pPr>
      <w:rPr>
        <w:rFonts w:ascii="Arial" w:hAnsi="Arial" w:hint="default"/>
      </w:rPr>
    </w:lvl>
    <w:lvl w:ilvl="2" w:tplc="D81A059A" w:tentative="1">
      <w:start w:val="1"/>
      <w:numFmt w:val="bullet"/>
      <w:lvlText w:val="•"/>
      <w:lvlJc w:val="left"/>
      <w:pPr>
        <w:tabs>
          <w:tab w:val="num" w:pos="2160"/>
        </w:tabs>
        <w:ind w:left="2160" w:hanging="360"/>
      </w:pPr>
      <w:rPr>
        <w:rFonts w:ascii="Arial" w:hAnsi="Arial" w:hint="default"/>
      </w:rPr>
    </w:lvl>
    <w:lvl w:ilvl="3" w:tplc="41B88782" w:tentative="1">
      <w:start w:val="1"/>
      <w:numFmt w:val="bullet"/>
      <w:lvlText w:val="•"/>
      <w:lvlJc w:val="left"/>
      <w:pPr>
        <w:tabs>
          <w:tab w:val="num" w:pos="2880"/>
        </w:tabs>
        <w:ind w:left="2880" w:hanging="360"/>
      </w:pPr>
      <w:rPr>
        <w:rFonts w:ascii="Arial" w:hAnsi="Arial" w:hint="default"/>
      </w:rPr>
    </w:lvl>
    <w:lvl w:ilvl="4" w:tplc="16EEFE4A" w:tentative="1">
      <w:start w:val="1"/>
      <w:numFmt w:val="bullet"/>
      <w:lvlText w:val="•"/>
      <w:lvlJc w:val="left"/>
      <w:pPr>
        <w:tabs>
          <w:tab w:val="num" w:pos="3600"/>
        </w:tabs>
        <w:ind w:left="3600" w:hanging="360"/>
      </w:pPr>
      <w:rPr>
        <w:rFonts w:ascii="Arial" w:hAnsi="Arial" w:hint="default"/>
      </w:rPr>
    </w:lvl>
    <w:lvl w:ilvl="5" w:tplc="253CCF8A" w:tentative="1">
      <w:start w:val="1"/>
      <w:numFmt w:val="bullet"/>
      <w:lvlText w:val="•"/>
      <w:lvlJc w:val="left"/>
      <w:pPr>
        <w:tabs>
          <w:tab w:val="num" w:pos="4320"/>
        </w:tabs>
        <w:ind w:left="4320" w:hanging="360"/>
      </w:pPr>
      <w:rPr>
        <w:rFonts w:ascii="Arial" w:hAnsi="Arial" w:hint="default"/>
      </w:rPr>
    </w:lvl>
    <w:lvl w:ilvl="6" w:tplc="6F36F908" w:tentative="1">
      <w:start w:val="1"/>
      <w:numFmt w:val="bullet"/>
      <w:lvlText w:val="•"/>
      <w:lvlJc w:val="left"/>
      <w:pPr>
        <w:tabs>
          <w:tab w:val="num" w:pos="5040"/>
        </w:tabs>
        <w:ind w:left="5040" w:hanging="360"/>
      </w:pPr>
      <w:rPr>
        <w:rFonts w:ascii="Arial" w:hAnsi="Arial" w:hint="default"/>
      </w:rPr>
    </w:lvl>
    <w:lvl w:ilvl="7" w:tplc="697882C4" w:tentative="1">
      <w:start w:val="1"/>
      <w:numFmt w:val="bullet"/>
      <w:lvlText w:val="•"/>
      <w:lvlJc w:val="left"/>
      <w:pPr>
        <w:tabs>
          <w:tab w:val="num" w:pos="5760"/>
        </w:tabs>
        <w:ind w:left="5760" w:hanging="360"/>
      </w:pPr>
      <w:rPr>
        <w:rFonts w:ascii="Arial" w:hAnsi="Arial" w:hint="default"/>
      </w:rPr>
    </w:lvl>
    <w:lvl w:ilvl="8" w:tplc="2F82F30C" w:tentative="1">
      <w:start w:val="1"/>
      <w:numFmt w:val="bullet"/>
      <w:lvlText w:val="•"/>
      <w:lvlJc w:val="left"/>
      <w:pPr>
        <w:tabs>
          <w:tab w:val="num" w:pos="6480"/>
        </w:tabs>
        <w:ind w:left="6480" w:hanging="360"/>
      </w:pPr>
      <w:rPr>
        <w:rFonts w:ascii="Arial" w:hAnsi="Arial" w:hint="default"/>
      </w:rPr>
    </w:lvl>
  </w:abstractNum>
  <w:abstractNum w:abstractNumId="1">
    <w:nsid w:val="1B943254"/>
    <w:multiLevelType w:val="hybridMultilevel"/>
    <w:tmpl w:val="9AE00E08"/>
    <w:lvl w:ilvl="0" w:tplc="0C090017">
      <w:start w:val="1"/>
      <w:numFmt w:val="lowerLetter"/>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
    <w:nsid w:val="1F006CF5"/>
    <w:multiLevelType w:val="hybridMultilevel"/>
    <w:tmpl w:val="7068DCE4"/>
    <w:lvl w:ilvl="0" w:tplc="F2F8A4DE">
      <w:start w:val="5"/>
      <w:numFmt w:val="bullet"/>
      <w:lvlText w:val="-"/>
      <w:lvlJc w:val="left"/>
      <w:pPr>
        <w:ind w:left="720" w:hanging="360"/>
      </w:pPr>
      <w:rPr>
        <w:rFonts w:ascii="Arial" w:eastAsia="Times" w:hAnsi="Arial" w:cs="Arial" w:hint="default"/>
        <w: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BA23DAC"/>
    <w:multiLevelType w:val="multilevel"/>
    <w:tmpl w:val="3D38F070"/>
    <w:styleLink w:val="Bullets"/>
    <w:lvl w:ilvl="0">
      <w:start w:val="1"/>
      <w:numFmt w:val="bullet"/>
      <w:pStyle w:val="DPCbullet1"/>
      <w:lvlText w:val="▪"/>
      <w:lvlJc w:val="left"/>
      <w:pPr>
        <w:ind w:left="284" w:hanging="284"/>
      </w:pPr>
      <w:rPr>
        <w:rFonts w:ascii="Calibri" w:hAnsi="Calibri" w:hint="default"/>
        <w:sz w:val="24"/>
      </w:rPr>
    </w:lvl>
    <w:lvl w:ilvl="1">
      <w:start w:val="1"/>
      <w:numFmt w:val="bullet"/>
      <w:lvlRestart w:val="0"/>
      <w:pStyle w:val="DPCbullet1lastline"/>
      <w:lvlText w:val="▪"/>
      <w:lvlJc w:val="left"/>
      <w:pPr>
        <w:ind w:left="284" w:hanging="284"/>
      </w:pPr>
      <w:rPr>
        <w:rFonts w:ascii="Calibri" w:hAnsi="Calibri" w:hint="default"/>
      </w:rPr>
    </w:lvl>
    <w:lvl w:ilvl="2">
      <w:start w:val="1"/>
      <w:numFmt w:val="bullet"/>
      <w:lvlRestart w:val="0"/>
      <w:pStyle w:val="DPCbullet2"/>
      <w:lvlText w:val="–"/>
      <w:lvlJc w:val="left"/>
      <w:pPr>
        <w:ind w:left="567" w:hanging="283"/>
      </w:pPr>
      <w:rPr>
        <w:rFonts w:ascii="Calibri" w:hAnsi="Calibri" w:hint="default"/>
      </w:rPr>
    </w:lvl>
    <w:lvl w:ilvl="3">
      <w:start w:val="1"/>
      <w:numFmt w:val="bullet"/>
      <w:lvlRestart w:val="0"/>
      <w:pStyle w:val="DPCbullet2lastline"/>
      <w:lvlText w:val="–"/>
      <w:lvlJc w:val="left"/>
      <w:pPr>
        <w:ind w:left="567" w:hanging="283"/>
      </w:pPr>
      <w:rPr>
        <w:rFonts w:ascii="Calibri" w:hAnsi="Calibri" w:hint="default"/>
      </w:rPr>
    </w:lvl>
    <w:lvl w:ilvl="4">
      <w:start w:val="1"/>
      <w:numFmt w:val="bullet"/>
      <w:lvlRestart w:val="0"/>
      <w:pStyle w:val="DPCbulletindent"/>
      <w:lvlText w:val="▪"/>
      <w:lvlJc w:val="left"/>
      <w:pPr>
        <w:ind w:left="680" w:hanging="283"/>
      </w:pPr>
      <w:rPr>
        <w:rFonts w:ascii="Calibri" w:hAnsi="Calibri" w:hint="default"/>
      </w:rPr>
    </w:lvl>
    <w:lvl w:ilvl="5">
      <w:start w:val="1"/>
      <w:numFmt w:val="bullet"/>
      <w:lvlRestart w:val="0"/>
      <w:pStyle w:val="DPCbulletindentlastline"/>
      <w:lvlText w:val="▪"/>
      <w:lvlJc w:val="left"/>
      <w:pPr>
        <w:ind w:left="680" w:hanging="283"/>
      </w:pPr>
      <w:rPr>
        <w:rFonts w:ascii="Calibri" w:hAnsi="Calibri" w:hint="default"/>
      </w:rPr>
    </w:lvl>
    <w:lvl w:ilvl="6">
      <w:start w:val="1"/>
      <w:numFmt w:val="bullet"/>
      <w:lvlRestart w:val="0"/>
      <w:pStyle w:val="DPCtablebullet"/>
      <w:lvlText w:val="▪"/>
      <w:lvlJc w:val="left"/>
      <w:pPr>
        <w:ind w:left="227" w:hanging="227"/>
      </w:pPr>
      <w:rPr>
        <w:rFonts w:ascii="Calibri" w:hAnsi="Calibri"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4">
    <w:nsid w:val="690659D8"/>
    <w:multiLevelType w:val="hybridMultilevel"/>
    <w:tmpl w:val="9AE00E08"/>
    <w:lvl w:ilvl="0" w:tplc="0C090017">
      <w:start w:val="1"/>
      <w:numFmt w:val="lowerLetter"/>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73F30FD1"/>
    <w:multiLevelType w:val="multilevel"/>
    <w:tmpl w:val="577C881E"/>
    <w:styleLink w:val="Numbers"/>
    <w:lvl w:ilvl="0">
      <w:start w:val="1"/>
      <w:numFmt w:val="decimal"/>
      <w:pStyle w:val="DPCnumberdigit"/>
      <w:lvlText w:val="%1."/>
      <w:lvlJc w:val="left"/>
      <w:pPr>
        <w:tabs>
          <w:tab w:val="num" w:pos="397"/>
        </w:tabs>
        <w:ind w:left="397" w:hanging="397"/>
      </w:pPr>
      <w:rPr>
        <w:rFonts w:hint="default"/>
      </w:rPr>
    </w:lvl>
    <w:lvl w:ilvl="1">
      <w:start w:val="1"/>
      <w:numFmt w:val="decimal"/>
      <w:lvlRestart w:val="0"/>
      <w:pStyle w:val="DPCnumberdigitindent"/>
      <w:lvlText w:val="%2."/>
      <w:lvlJc w:val="left"/>
      <w:pPr>
        <w:tabs>
          <w:tab w:val="num" w:pos="794"/>
        </w:tabs>
        <w:ind w:left="794" w:hanging="397"/>
      </w:pPr>
      <w:rPr>
        <w:rFonts w:hint="default"/>
      </w:rPr>
    </w:lvl>
    <w:lvl w:ilvl="2">
      <w:start w:val="1"/>
      <w:numFmt w:val="lowerLetter"/>
      <w:lvlRestart w:val="0"/>
      <w:pStyle w:val="DPCnumberloweralpha"/>
      <w:lvlText w:val="(%3)"/>
      <w:lvlJc w:val="left"/>
      <w:pPr>
        <w:tabs>
          <w:tab w:val="num" w:pos="397"/>
        </w:tabs>
        <w:ind w:left="397" w:hanging="397"/>
      </w:pPr>
      <w:rPr>
        <w:rFonts w:hint="default"/>
      </w:rPr>
    </w:lvl>
    <w:lvl w:ilvl="3">
      <w:start w:val="1"/>
      <w:numFmt w:val="lowerLetter"/>
      <w:lvlRestart w:val="0"/>
      <w:pStyle w:val="DPCnumberloweralphaindent"/>
      <w:lvlText w:val="(%4)"/>
      <w:lvlJc w:val="left"/>
      <w:pPr>
        <w:tabs>
          <w:tab w:val="num" w:pos="794"/>
        </w:tabs>
        <w:ind w:left="794" w:hanging="397"/>
      </w:pPr>
      <w:rPr>
        <w:rFonts w:hint="default"/>
      </w:rPr>
    </w:lvl>
    <w:lvl w:ilvl="4">
      <w:start w:val="1"/>
      <w:numFmt w:val="lowerRoman"/>
      <w:lvlRestart w:val="0"/>
      <w:pStyle w:val="DPCnumberlowerroman"/>
      <w:lvlText w:val="(%5)"/>
      <w:lvlJc w:val="left"/>
      <w:pPr>
        <w:tabs>
          <w:tab w:val="num" w:pos="397"/>
        </w:tabs>
        <w:ind w:left="397" w:hanging="397"/>
      </w:pPr>
      <w:rPr>
        <w:rFonts w:hint="default"/>
      </w:rPr>
    </w:lvl>
    <w:lvl w:ilvl="5">
      <w:start w:val="1"/>
      <w:numFmt w:val="lowerRoman"/>
      <w:lvlRestart w:val="0"/>
      <w:pStyle w:val="DPCnumberlowerromanindent"/>
      <w:lvlText w:val="(%6)"/>
      <w:lvlJc w:val="left"/>
      <w:pPr>
        <w:tabs>
          <w:tab w:val="num" w:pos="794"/>
        </w:tabs>
        <w:ind w:left="794" w:hanging="397"/>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6">
    <w:nsid w:val="7E3D4F5C"/>
    <w:multiLevelType w:val="hybridMultilevel"/>
    <w:tmpl w:val="97C26A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5"/>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5"/>
  </w:num>
  <w:num w:numId="30">
    <w:abstractNumId w:val="3"/>
  </w:num>
  <w:num w:numId="31">
    <w:abstractNumId w:val="1"/>
  </w:num>
  <w:num w:numId="32">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stylePaneSortMethod w:val="0000"/>
  <w:defaultTabStop w:val="720"/>
  <w:evenAndOddHeaders/>
  <w:drawingGridHorizontalSpacing w:val="181"/>
  <w:drawingGridVerticalSpacing w:val="181"/>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325"/>
    <w:rsid w:val="00002990"/>
    <w:rsid w:val="00002B6F"/>
    <w:rsid w:val="00003D2C"/>
    <w:rsid w:val="000048AC"/>
    <w:rsid w:val="00006011"/>
    <w:rsid w:val="00014FC4"/>
    <w:rsid w:val="00020AAB"/>
    <w:rsid w:val="00020E99"/>
    <w:rsid w:val="00022E60"/>
    <w:rsid w:val="00026871"/>
    <w:rsid w:val="00026C19"/>
    <w:rsid w:val="000270E1"/>
    <w:rsid w:val="0002741C"/>
    <w:rsid w:val="00031B1A"/>
    <w:rsid w:val="00032463"/>
    <w:rsid w:val="00033972"/>
    <w:rsid w:val="000360B4"/>
    <w:rsid w:val="00060E93"/>
    <w:rsid w:val="00064936"/>
    <w:rsid w:val="00072333"/>
    <w:rsid w:val="000734F8"/>
    <w:rsid w:val="000736B8"/>
    <w:rsid w:val="000817CB"/>
    <w:rsid w:val="00082FAB"/>
    <w:rsid w:val="0008644A"/>
    <w:rsid w:val="000873EF"/>
    <w:rsid w:val="0009003A"/>
    <w:rsid w:val="00092660"/>
    <w:rsid w:val="000947C2"/>
    <w:rsid w:val="000A3D10"/>
    <w:rsid w:val="000A7F86"/>
    <w:rsid w:val="000B302A"/>
    <w:rsid w:val="000B65CE"/>
    <w:rsid w:val="000B6A6F"/>
    <w:rsid w:val="000C6242"/>
    <w:rsid w:val="000C68DB"/>
    <w:rsid w:val="000D2292"/>
    <w:rsid w:val="000D2C32"/>
    <w:rsid w:val="000E38B6"/>
    <w:rsid w:val="000E4E70"/>
    <w:rsid w:val="000E6F72"/>
    <w:rsid w:val="000E7F81"/>
    <w:rsid w:val="000F0478"/>
    <w:rsid w:val="00103604"/>
    <w:rsid w:val="00103D5E"/>
    <w:rsid w:val="00104EA7"/>
    <w:rsid w:val="00105FAD"/>
    <w:rsid w:val="0011155B"/>
    <w:rsid w:val="00111A6A"/>
    <w:rsid w:val="00117BD1"/>
    <w:rsid w:val="00121BF1"/>
    <w:rsid w:val="0012328F"/>
    <w:rsid w:val="00124357"/>
    <w:rsid w:val="0012670B"/>
    <w:rsid w:val="00127A8B"/>
    <w:rsid w:val="00130403"/>
    <w:rsid w:val="00134BE5"/>
    <w:rsid w:val="00134D13"/>
    <w:rsid w:val="0014208D"/>
    <w:rsid w:val="001423E3"/>
    <w:rsid w:val="001460CF"/>
    <w:rsid w:val="001475EA"/>
    <w:rsid w:val="001504F5"/>
    <w:rsid w:val="001517BD"/>
    <w:rsid w:val="00152F5E"/>
    <w:rsid w:val="0015369E"/>
    <w:rsid w:val="001552EF"/>
    <w:rsid w:val="0016189D"/>
    <w:rsid w:val="00172276"/>
    <w:rsid w:val="0017248D"/>
    <w:rsid w:val="00173118"/>
    <w:rsid w:val="00173626"/>
    <w:rsid w:val="0017614A"/>
    <w:rsid w:val="001817CD"/>
    <w:rsid w:val="0018235E"/>
    <w:rsid w:val="001837BC"/>
    <w:rsid w:val="001866BF"/>
    <w:rsid w:val="00192BA0"/>
    <w:rsid w:val="001952D6"/>
    <w:rsid w:val="00197303"/>
    <w:rsid w:val="001A17EA"/>
    <w:rsid w:val="001A64A0"/>
    <w:rsid w:val="001A7A18"/>
    <w:rsid w:val="001B1565"/>
    <w:rsid w:val="001B166D"/>
    <w:rsid w:val="001B28B5"/>
    <w:rsid w:val="001B2975"/>
    <w:rsid w:val="001C122D"/>
    <w:rsid w:val="001D2A82"/>
    <w:rsid w:val="001D569B"/>
    <w:rsid w:val="001D6049"/>
    <w:rsid w:val="001D64A5"/>
    <w:rsid w:val="001E0EA3"/>
    <w:rsid w:val="001E2E20"/>
    <w:rsid w:val="001E6AA2"/>
    <w:rsid w:val="001E7254"/>
    <w:rsid w:val="001F43E6"/>
    <w:rsid w:val="0021156E"/>
    <w:rsid w:val="00211815"/>
    <w:rsid w:val="00213772"/>
    <w:rsid w:val="00213CAA"/>
    <w:rsid w:val="00213ECC"/>
    <w:rsid w:val="00214B63"/>
    <w:rsid w:val="00220749"/>
    <w:rsid w:val="002219A8"/>
    <w:rsid w:val="0022422C"/>
    <w:rsid w:val="0022724E"/>
    <w:rsid w:val="00230666"/>
    <w:rsid w:val="00231153"/>
    <w:rsid w:val="00232144"/>
    <w:rsid w:val="0023252E"/>
    <w:rsid w:val="002418C1"/>
    <w:rsid w:val="00241C31"/>
    <w:rsid w:val="00247956"/>
    <w:rsid w:val="0025111B"/>
    <w:rsid w:val="00254988"/>
    <w:rsid w:val="00263C52"/>
    <w:rsid w:val="002649A9"/>
    <w:rsid w:val="00270D04"/>
    <w:rsid w:val="002714FD"/>
    <w:rsid w:val="00272BE8"/>
    <w:rsid w:val="00275F94"/>
    <w:rsid w:val="00281B9C"/>
    <w:rsid w:val="0028323E"/>
    <w:rsid w:val="00284C9B"/>
    <w:rsid w:val="002856F1"/>
    <w:rsid w:val="002859C5"/>
    <w:rsid w:val="00295421"/>
    <w:rsid w:val="00296EFC"/>
    <w:rsid w:val="00297C65"/>
    <w:rsid w:val="002A141B"/>
    <w:rsid w:val="002A26B6"/>
    <w:rsid w:val="002A3E1C"/>
    <w:rsid w:val="002A557E"/>
    <w:rsid w:val="002A6A4E"/>
    <w:rsid w:val="002B416B"/>
    <w:rsid w:val="002B5A85"/>
    <w:rsid w:val="002B63A7"/>
    <w:rsid w:val="002B72B2"/>
    <w:rsid w:val="002C5543"/>
    <w:rsid w:val="002D0F7F"/>
    <w:rsid w:val="002D1A7C"/>
    <w:rsid w:val="002D28EF"/>
    <w:rsid w:val="002D514F"/>
    <w:rsid w:val="002D530E"/>
    <w:rsid w:val="002E0198"/>
    <w:rsid w:val="002E13FE"/>
    <w:rsid w:val="002E1D7C"/>
    <w:rsid w:val="002E2475"/>
    <w:rsid w:val="002E2AA7"/>
    <w:rsid w:val="002E2FF6"/>
    <w:rsid w:val="002E4BF1"/>
    <w:rsid w:val="002E7FB2"/>
    <w:rsid w:val="002F2911"/>
    <w:rsid w:val="002F449B"/>
    <w:rsid w:val="002F4D86"/>
    <w:rsid w:val="002F64B3"/>
    <w:rsid w:val="002F7C77"/>
    <w:rsid w:val="0030394B"/>
    <w:rsid w:val="0031426C"/>
    <w:rsid w:val="00315BBD"/>
    <w:rsid w:val="0031753A"/>
    <w:rsid w:val="00320FDE"/>
    <w:rsid w:val="00322CC2"/>
    <w:rsid w:val="003307C8"/>
    <w:rsid w:val="00334B54"/>
    <w:rsid w:val="00341203"/>
    <w:rsid w:val="00343733"/>
    <w:rsid w:val="00346B4E"/>
    <w:rsid w:val="00352B6B"/>
    <w:rsid w:val="00353D19"/>
    <w:rsid w:val="00355886"/>
    <w:rsid w:val="00356814"/>
    <w:rsid w:val="0036126D"/>
    <w:rsid w:val="003720DD"/>
    <w:rsid w:val="00374DE2"/>
    <w:rsid w:val="00375685"/>
    <w:rsid w:val="00382071"/>
    <w:rsid w:val="00383ED6"/>
    <w:rsid w:val="00385802"/>
    <w:rsid w:val="003906CE"/>
    <w:rsid w:val="003A0470"/>
    <w:rsid w:val="003A2F25"/>
    <w:rsid w:val="003A4298"/>
    <w:rsid w:val="003A78DC"/>
    <w:rsid w:val="003B2807"/>
    <w:rsid w:val="003B7E7C"/>
    <w:rsid w:val="003D4500"/>
    <w:rsid w:val="003D4AF3"/>
    <w:rsid w:val="003D5CFB"/>
    <w:rsid w:val="003E0068"/>
    <w:rsid w:val="003E0316"/>
    <w:rsid w:val="003E0966"/>
    <w:rsid w:val="003E2636"/>
    <w:rsid w:val="003E2E12"/>
    <w:rsid w:val="003F0EA4"/>
    <w:rsid w:val="003F1AA2"/>
    <w:rsid w:val="003F2551"/>
    <w:rsid w:val="003F39CE"/>
    <w:rsid w:val="003F46FE"/>
    <w:rsid w:val="00401108"/>
    <w:rsid w:val="004014A0"/>
    <w:rsid w:val="00402927"/>
    <w:rsid w:val="00403AE9"/>
    <w:rsid w:val="0040465B"/>
    <w:rsid w:val="0041061E"/>
    <w:rsid w:val="00411833"/>
    <w:rsid w:val="00412F64"/>
    <w:rsid w:val="00414293"/>
    <w:rsid w:val="00417BEB"/>
    <w:rsid w:val="00431779"/>
    <w:rsid w:val="004324FF"/>
    <w:rsid w:val="00432A55"/>
    <w:rsid w:val="00435468"/>
    <w:rsid w:val="0043569C"/>
    <w:rsid w:val="004374D2"/>
    <w:rsid w:val="00440DC1"/>
    <w:rsid w:val="0044260A"/>
    <w:rsid w:val="00444D82"/>
    <w:rsid w:val="00450882"/>
    <w:rsid w:val="00454BBA"/>
    <w:rsid w:val="004564C6"/>
    <w:rsid w:val="004575AA"/>
    <w:rsid w:val="004610CC"/>
    <w:rsid w:val="00465464"/>
    <w:rsid w:val="00465E87"/>
    <w:rsid w:val="00473BB2"/>
    <w:rsid w:val="00474654"/>
    <w:rsid w:val="0047786A"/>
    <w:rsid w:val="00477A65"/>
    <w:rsid w:val="00482DB3"/>
    <w:rsid w:val="0048380B"/>
    <w:rsid w:val="00487EBE"/>
    <w:rsid w:val="0049707A"/>
    <w:rsid w:val="004A0236"/>
    <w:rsid w:val="004A1966"/>
    <w:rsid w:val="004A369A"/>
    <w:rsid w:val="004A3B3E"/>
    <w:rsid w:val="004A7079"/>
    <w:rsid w:val="004B20C7"/>
    <w:rsid w:val="004B40CE"/>
    <w:rsid w:val="004B4CE3"/>
    <w:rsid w:val="004B53A4"/>
    <w:rsid w:val="004C294E"/>
    <w:rsid w:val="004C4D4A"/>
    <w:rsid w:val="004D00F0"/>
    <w:rsid w:val="004D0173"/>
    <w:rsid w:val="004D0960"/>
    <w:rsid w:val="004D1056"/>
    <w:rsid w:val="004D4F98"/>
    <w:rsid w:val="004E293F"/>
    <w:rsid w:val="004E4E1E"/>
    <w:rsid w:val="004E6E51"/>
    <w:rsid w:val="004E7922"/>
    <w:rsid w:val="004F0DFC"/>
    <w:rsid w:val="004F41B2"/>
    <w:rsid w:val="004F4AFC"/>
    <w:rsid w:val="004F52A5"/>
    <w:rsid w:val="00500C3C"/>
    <w:rsid w:val="00500C8C"/>
    <w:rsid w:val="00501375"/>
    <w:rsid w:val="00501D7E"/>
    <w:rsid w:val="005020F1"/>
    <w:rsid w:val="005022C9"/>
    <w:rsid w:val="00504330"/>
    <w:rsid w:val="0050633E"/>
    <w:rsid w:val="0050779D"/>
    <w:rsid w:val="00520BBB"/>
    <w:rsid w:val="0052143D"/>
    <w:rsid w:val="00522120"/>
    <w:rsid w:val="00524900"/>
    <w:rsid w:val="00525456"/>
    <w:rsid w:val="00531650"/>
    <w:rsid w:val="00532236"/>
    <w:rsid w:val="0053751C"/>
    <w:rsid w:val="00537CD2"/>
    <w:rsid w:val="00541DFE"/>
    <w:rsid w:val="00543E6C"/>
    <w:rsid w:val="00551152"/>
    <w:rsid w:val="005552FD"/>
    <w:rsid w:val="0055648C"/>
    <w:rsid w:val="005600E5"/>
    <w:rsid w:val="00560F4D"/>
    <w:rsid w:val="00564D27"/>
    <w:rsid w:val="00564E8F"/>
    <w:rsid w:val="00567447"/>
    <w:rsid w:val="005728A4"/>
    <w:rsid w:val="005763FC"/>
    <w:rsid w:val="00576EB4"/>
    <w:rsid w:val="005807F1"/>
    <w:rsid w:val="00582768"/>
    <w:rsid w:val="00583461"/>
    <w:rsid w:val="0058373F"/>
    <w:rsid w:val="005856A4"/>
    <w:rsid w:val="00590730"/>
    <w:rsid w:val="0059347A"/>
    <w:rsid w:val="005A1C74"/>
    <w:rsid w:val="005A3051"/>
    <w:rsid w:val="005A377B"/>
    <w:rsid w:val="005A53FE"/>
    <w:rsid w:val="005B4D6B"/>
    <w:rsid w:val="005B7D22"/>
    <w:rsid w:val="005C029E"/>
    <w:rsid w:val="005C03B1"/>
    <w:rsid w:val="005C615D"/>
    <w:rsid w:val="005D356D"/>
    <w:rsid w:val="005D7DAD"/>
    <w:rsid w:val="005E085D"/>
    <w:rsid w:val="005E1B17"/>
    <w:rsid w:val="005E3FA7"/>
    <w:rsid w:val="005E4654"/>
    <w:rsid w:val="005E7963"/>
    <w:rsid w:val="005F0A02"/>
    <w:rsid w:val="005F218C"/>
    <w:rsid w:val="005F29DE"/>
    <w:rsid w:val="005F4E46"/>
    <w:rsid w:val="005F5CE0"/>
    <w:rsid w:val="00601D4D"/>
    <w:rsid w:val="006021B4"/>
    <w:rsid w:val="006062D8"/>
    <w:rsid w:val="00606827"/>
    <w:rsid w:val="00611332"/>
    <w:rsid w:val="00613465"/>
    <w:rsid w:val="00616920"/>
    <w:rsid w:val="0061779E"/>
    <w:rsid w:val="00617DCC"/>
    <w:rsid w:val="00620262"/>
    <w:rsid w:val="00620A76"/>
    <w:rsid w:val="00621001"/>
    <w:rsid w:val="00621B4C"/>
    <w:rsid w:val="00627C52"/>
    <w:rsid w:val="00630937"/>
    <w:rsid w:val="00631038"/>
    <w:rsid w:val="0063220A"/>
    <w:rsid w:val="00641421"/>
    <w:rsid w:val="006420D6"/>
    <w:rsid w:val="0064641C"/>
    <w:rsid w:val="0065140E"/>
    <w:rsid w:val="00653B84"/>
    <w:rsid w:val="006561C7"/>
    <w:rsid w:val="00665B41"/>
    <w:rsid w:val="006722B7"/>
    <w:rsid w:val="00680DB9"/>
    <w:rsid w:val="00681CDB"/>
    <w:rsid w:val="0068575E"/>
    <w:rsid w:val="00685CD1"/>
    <w:rsid w:val="006865C8"/>
    <w:rsid w:val="00686B48"/>
    <w:rsid w:val="00687038"/>
    <w:rsid w:val="0068714E"/>
    <w:rsid w:val="0069297B"/>
    <w:rsid w:val="006929F7"/>
    <w:rsid w:val="0069374A"/>
    <w:rsid w:val="006959EA"/>
    <w:rsid w:val="00695B0A"/>
    <w:rsid w:val="006B0AB3"/>
    <w:rsid w:val="006B2C51"/>
    <w:rsid w:val="006B6361"/>
    <w:rsid w:val="006C3896"/>
    <w:rsid w:val="006C7844"/>
    <w:rsid w:val="006D1511"/>
    <w:rsid w:val="006D360C"/>
    <w:rsid w:val="006D5AC9"/>
    <w:rsid w:val="006D66ED"/>
    <w:rsid w:val="006E1C1A"/>
    <w:rsid w:val="006E786B"/>
    <w:rsid w:val="006F0FB5"/>
    <w:rsid w:val="006F1DC8"/>
    <w:rsid w:val="006F613A"/>
    <w:rsid w:val="007002B1"/>
    <w:rsid w:val="00704129"/>
    <w:rsid w:val="00704EB7"/>
    <w:rsid w:val="00705742"/>
    <w:rsid w:val="007104FE"/>
    <w:rsid w:val="00713981"/>
    <w:rsid w:val="007176D6"/>
    <w:rsid w:val="00721294"/>
    <w:rsid w:val="007275DB"/>
    <w:rsid w:val="00727D54"/>
    <w:rsid w:val="00731952"/>
    <w:rsid w:val="00731B77"/>
    <w:rsid w:val="007344C5"/>
    <w:rsid w:val="00734959"/>
    <w:rsid w:val="00741BB2"/>
    <w:rsid w:val="00747004"/>
    <w:rsid w:val="00750531"/>
    <w:rsid w:val="00755632"/>
    <w:rsid w:val="00760374"/>
    <w:rsid w:val="007655B0"/>
    <w:rsid w:val="00767D11"/>
    <w:rsid w:val="00780332"/>
    <w:rsid w:val="00781AB4"/>
    <w:rsid w:val="007914DE"/>
    <w:rsid w:val="007923B7"/>
    <w:rsid w:val="00792616"/>
    <w:rsid w:val="007926BB"/>
    <w:rsid w:val="00796960"/>
    <w:rsid w:val="00797E64"/>
    <w:rsid w:val="007A0283"/>
    <w:rsid w:val="007A3B56"/>
    <w:rsid w:val="007A6B45"/>
    <w:rsid w:val="007B37A7"/>
    <w:rsid w:val="007B7CE0"/>
    <w:rsid w:val="007C7454"/>
    <w:rsid w:val="007D1063"/>
    <w:rsid w:val="007D1F7D"/>
    <w:rsid w:val="007D2909"/>
    <w:rsid w:val="007D3A2E"/>
    <w:rsid w:val="007D5B8C"/>
    <w:rsid w:val="007D6652"/>
    <w:rsid w:val="007E343D"/>
    <w:rsid w:val="007F2064"/>
    <w:rsid w:val="007F4383"/>
    <w:rsid w:val="007F6325"/>
    <w:rsid w:val="00801601"/>
    <w:rsid w:val="0080210C"/>
    <w:rsid w:val="00802F12"/>
    <w:rsid w:val="00805F11"/>
    <w:rsid w:val="0080691A"/>
    <w:rsid w:val="00806A11"/>
    <w:rsid w:val="008140A2"/>
    <w:rsid w:val="008141DE"/>
    <w:rsid w:val="00814A9B"/>
    <w:rsid w:val="00814F66"/>
    <w:rsid w:val="00817C9E"/>
    <w:rsid w:val="008205AF"/>
    <w:rsid w:val="008225E5"/>
    <w:rsid w:val="00831053"/>
    <w:rsid w:val="008314D2"/>
    <w:rsid w:val="0083254D"/>
    <w:rsid w:val="00836249"/>
    <w:rsid w:val="00836F00"/>
    <w:rsid w:val="008403E6"/>
    <w:rsid w:val="008458D6"/>
    <w:rsid w:val="00846192"/>
    <w:rsid w:val="00850806"/>
    <w:rsid w:val="00856A1B"/>
    <w:rsid w:val="00861F82"/>
    <w:rsid w:val="008621C3"/>
    <w:rsid w:val="00865486"/>
    <w:rsid w:val="00876275"/>
    <w:rsid w:val="00882B99"/>
    <w:rsid w:val="0088510E"/>
    <w:rsid w:val="00886561"/>
    <w:rsid w:val="00886D3C"/>
    <w:rsid w:val="00891C71"/>
    <w:rsid w:val="008A295B"/>
    <w:rsid w:val="008A2A28"/>
    <w:rsid w:val="008A5747"/>
    <w:rsid w:val="008A6604"/>
    <w:rsid w:val="008A6840"/>
    <w:rsid w:val="008B1C5A"/>
    <w:rsid w:val="008B2BA1"/>
    <w:rsid w:val="008B5482"/>
    <w:rsid w:val="008B6187"/>
    <w:rsid w:val="008B715B"/>
    <w:rsid w:val="008B7693"/>
    <w:rsid w:val="008C0249"/>
    <w:rsid w:val="008C11F4"/>
    <w:rsid w:val="008C2BEC"/>
    <w:rsid w:val="008C2F7B"/>
    <w:rsid w:val="008C3127"/>
    <w:rsid w:val="008C6D0E"/>
    <w:rsid w:val="008D09D2"/>
    <w:rsid w:val="008D39C5"/>
    <w:rsid w:val="008E00CE"/>
    <w:rsid w:val="008E1D89"/>
    <w:rsid w:val="008E3E3E"/>
    <w:rsid w:val="008E51F8"/>
    <w:rsid w:val="008F0F0F"/>
    <w:rsid w:val="008F5F87"/>
    <w:rsid w:val="008F7A1C"/>
    <w:rsid w:val="00900A34"/>
    <w:rsid w:val="00906F12"/>
    <w:rsid w:val="00907073"/>
    <w:rsid w:val="0091040F"/>
    <w:rsid w:val="009119B0"/>
    <w:rsid w:val="00911EF0"/>
    <w:rsid w:val="009166EA"/>
    <w:rsid w:val="009204F1"/>
    <w:rsid w:val="009208F5"/>
    <w:rsid w:val="0092236B"/>
    <w:rsid w:val="009243AA"/>
    <w:rsid w:val="00930AAB"/>
    <w:rsid w:val="00932051"/>
    <w:rsid w:val="00932862"/>
    <w:rsid w:val="009355C6"/>
    <w:rsid w:val="00935D60"/>
    <w:rsid w:val="00936876"/>
    <w:rsid w:val="009447BB"/>
    <w:rsid w:val="009452D2"/>
    <w:rsid w:val="00946335"/>
    <w:rsid w:val="00947F6D"/>
    <w:rsid w:val="009513C4"/>
    <w:rsid w:val="00955E55"/>
    <w:rsid w:val="00956662"/>
    <w:rsid w:val="00962200"/>
    <w:rsid w:val="00964F24"/>
    <w:rsid w:val="00966F54"/>
    <w:rsid w:val="00970FA4"/>
    <w:rsid w:val="00973D72"/>
    <w:rsid w:val="00975E61"/>
    <w:rsid w:val="00976E31"/>
    <w:rsid w:val="00977C63"/>
    <w:rsid w:val="00980087"/>
    <w:rsid w:val="009805DD"/>
    <w:rsid w:val="00980C0B"/>
    <w:rsid w:val="00992714"/>
    <w:rsid w:val="0099618E"/>
    <w:rsid w:val="009963CD"/>
    <w:rsid w:val="009A11A7"/>
    <w:rsid w:val="009A1B7B"/>
    <w:rsid w:val="009A2C8B"/>
    <w:rsid w:val="009A3F54"/>
    <w:rsid w:val="009A4D7B"/>
    <w:rsid w:val="009B266D"/>
    <w:rsid w:val="009B5CBF"/>
    <w:rsid w:val="009C1788"/>
    <w:rsid w:val="009C184A"/>
    <w:rsid w:val="009D2C69"/>
    <w:rsid w:val="009D42B0"/>
    <w:rsid w:val="009D63B5"/>
    <w:rsid w:val="009E5C02"/>
    <w:rsid w:val="009F0141"/>
    <w:rsid w:val="009F08D1"/>
    <w:rsid w:val="009F093F"/>
    <w:rsid w:val="009F180D"/>
    <w:rsid w:val="009F3F89"/>
    <w:rsid w:val="009F480E"/>
    <w:rsid w:val="009F4FD7"/>
    <w:rsid w:val="009F5A3E"/>
    <w:rsid w:val="00A022A2"/>
    <w:rsid w:val="00A02D15"/>
    <w:rsid w:val="00A11403"/>
    <w:rsid w:val="00A23C80"/>
    <w:rsid w:val="00A24C75"/>
    <w:rsid w:val="00A25B76"/>
    <w:rsid w:val="00A26B0D"/>
    <w:rsid w:val="00A26C75"/>
    <w:rsid w:val="00A336F5"/>
    <w:rsid w:val="00A37888"/>
    <w:rsid w:val="00A42F1B"/>
    <w:rsid w:val="00A51EF7"/>
    <w:rsid w:val="00A546BC"/>
    <w:rsid w:val="00A60DD9"/>
    <w:rsid w:val="00A61BD7"/>
    <w:rsid w:val="00A67A2A"/>
    <w:rsid w:val="00A7264F"/>
    <w:rsid w:val="00A759F8"/>
    <w:rsid w:val="00A75CD5"/>
    <w:rsid w:val="00A76850"/>
    <w:rsid w:val="00A77062"/>
    <w:rsid w:val="00A80D31"/>
    <w:rsid w:val="00A952AB"/>
    <w:rsid w:val="00A95FC3"/>
    <w:rsid w:val="00A97984"/>
    <w:rsid w:val="00AA25D1"/>
    <w:rsid w:val="00AA45E6"/>
    <w:rsid w:val="00AA6DE6"/>
    <w:rsid w:val="00AB1F81"/>
    <w:rsid w:val="00AB489C"/>
    <w:rsid w:val="00AB6936"/>
    <w:rsid w:val="00AB6E15"/>
    <w:rsid w:val="00AC0C3B"/>
    <w:rsid w:val="00AC2D63"/>
    <w:rsid w:val="00AC3254"/>
    <w:rsid w:val="00AD03D8"/>
    <w:rsid w:val="00AD0711"/>
    <w:rsid w:val="00AD189F"/>
    <w:rsid w:val="00AD5B0F"/>
    <w:rsid w:val="00AD6634"/>
    <w:rsid w:val="00AE5FE0"/>
    <w:rsid w:val="00AE60B7"/>
    <w:rsid w:val="00AF2AB7"/>
    <w:rsid w:val="00AF2B1C"/>
    <w:rsid w:val="00AF4D3F"/>
    <w:rsid w:val="00B0300B"/>
    <w:rsid w:val="00B05457"/>
    <w:rsid w:val="00B05EE5"/>
    <w:rsid w:val="00B128A0"/>
    <w:rsid w:val="00B157D3"/>
    <w:rsid w:val="00B20240"/>
    <w:rsid w:val="00B23281"/>
    <w:rsid w:val="00B25B2F"/>
    <w:rsid w:val="00B26574"/>
    <w:rsid w:val="00B27571"/>
    <w:rsid w:val="00B3527C"/>
    <w:rsid w:val="00B4164B"/>
    <w:rsid w:val="00B5409A"/>
    <w:rsid w:val="00B55574"/>
    <w:rsid w:val="00B55D4D"/>
    <w:rsid w:val="00B63769"/>
    <w:rsid w:val="00B6525D"/>
    <w:rsid w:val="00B65ABA"/>
    <w:rsid w:val="00B6790F"/>
    <w:rsid w:val="00B70111"/>
    <w:rsid w:val="00B705E8"/>
    <w:rsid w:val="00B71B3B"/>
    <w:rsid w:val="00B73701"/>
    <w:rsid w:val="00B82762"/>
    <w:rsid w:val="00B85C16"/>
    <w:rsid w:val="00B86228"/>
    <w:rsid w:val="00B87D61"/>
    <w:rsid w:val="00B93948"/>
    <w:rsid w:val="00BA4BC7"/>
    <w:rsid w:val="00BA55B7"/>
    <w:rsid w:val="00BA7ABB"/>
    <w:rsid w:val="00BA7D57"/>
    <w:rsid w:val="00BB0A43"/>
    <w:rsid w:val="00BB18D1"/>
    <w:rsid w:val="00BB2E18"/>
    <w:rsid w:val="00BB3330"/>
    <w:rsid w:val="00BB47D7"/>
    <w:rsid w:val="00BB4A62"/>
    <w:rsid w:val="00BB511C"/>
    <w:rsid w:val="00BB6362"/>
    <w:rsid w:val="00BC01C1"/>
    <w:rsid w:val="00BC10E8"/>
    <w:rsid w:val="00BC18BD"/>
    <w:rsid w:val="00BC7729"/>
    <w:rsid w:val="00BD13DC"/>
    <w:rsid w:val="00BD34E6"/>
    <w:rsid w:val="00BD6E05"/>
    <w:rsid w:val="00BE3C13"/>
    <w:rsid w:val="00BE4676"/>
    <w:rsid w:val="00BE54D0"/>
    <w:rsid w:val="00BE575E"/>
    <w:rsid w:val="00BE73BA"/>
    <w:rsid w:val="00BF524E"/>
    <w:rsid w:val="00BF7251"/>
    <w:rsid w:val="00BF7F28"/>
    <w:rsid w:val="00C05787"/>
    <w:rsid w:val="00C05A69"/>
    <w:rsid w:val="00C15572"/>
    <w:rsid w:val="00C156D4"/>
    <w:rsid w:val="00C167A3"/>
    <w:rsid w:val="00C17E29"/>
    <w:rsid w:val="00C2232A"/>
    <w:rsid w:val="00C24D34"/>
    <w:rsid w:val="00C25E61"/>
    <w:rsid w:val="00C2657D"/>
    <w:rsid w:val="00C34AB7"/>
    <w:rsid w:val="00C416E1"/>
    <w:rsid w:val="00C47BF8"/>
    <w:rsid w:val="00C535F3"/>
    <w:rsid w:val="00C53DCE"/>
    <w:rsid w:val="00C53FBC"/>
    <w:rsid w:val="00C5606E"/>
    <w:rsid w:val="00C601CF"/>
    <w:rsid w:val="00C655F2"/>
    <w:rsid w:val="00C65B61"/>
    <w:rsid w:val="00C70E53"/>
    <w:rsid w:val="00C72979"/>
    <w:rsid w:val="00C73A05"/>
    <w:rsid w:val="00C73B39"/>
    <w:rsid w:val="00C73D14"/>
    <w:rsid w:val="00C779EF"/>
    <w:rsid w:val="00C81529"/>
    <w:rsid w:val="00C81BA6"/>
    <w:rsid w:val="00C8377C"/>
    <w:rsid w:val="00C84F2A"/>
    <w:rsid w:val="00C851B6"/>
    <w:rsid w:val="00C877CD"/>
    <w:rsid w:val="00C902E9"/>
    <w:rsid w:val="00C908B7"/>
    <w:rsid w:val="00C9262C"/>
    <w:rsid w:val="00C96517"/>
    <w:rsid w:val="00CA4871"/>
    <w:rsid w:val="00CA6722"/>
    <w:rsid w:val="00CA6D4E"/>
    <w:rsid w:val="00CA7B4B"/>
    <w:rsid w:val="00CB52DD"/>
    <w:rsid w:val="00CB55EC"/>
    <w:rsid w:val="00CC1B08"/>
    <w:rsid w:val="00CC4F64"/>
    <w:rsid w:val="00CC6FD0"/>
    <w:rsid w:val="00CD058C"/>
    <w:rsid w:val="00CD3B98"/>
    <w:rsid w:val="00CD4216"/>
    <w:rsid w:val="00CD558A"/>
    <w:rsid w:val="00CD5710"/>
    <w:rsid w:val="00CD574B"/>
    <w:rsid w:val="00CD733F"/>
    <w:rsid w:val="00CE0031"/>
    <w:rsid w:val="00CE0942"/>
    <w:rsid w:val="00CE7CA5"/>
    <w:rsid w:val="00CF1D81"/>
    <w:rsid w:val="00CF2DC9"/>
    <w:rsid w:val="00D16AA4"/>
    <w:rsid w:val="00D311AB"/>
    <w:rsid w:val="00D332E1"/>
    <w:rsid w:val="00D368F1"/>
    <w:rsid w:val="00D442AD"/>
    <w:rsid w:val="00D4664B"/>
    <w:rsid w:val="00D545E9"/>
    <w:rsid w:val="00D569F1"/>
    <w:rsid w:val="00D5784B"/>
    <w:rsid w:val="00D57908"/>
    <w:rsid w:val="00D60087"/>
    <w:rsid w:val="00D61D91"/>
    <w:rsid w:val="00D63EFB"/>
    <w:rsid w:val="00D658AF"/>
    <w:rsid w:val="00D65EEF"/>
    <w:rsid w:val="00D723E7"/>
    <w:rsid w:val="00D740BD"/>
    <w:rsid w:val="00D81F78"/>
    <w:rsid w:val="00D83DE9"/>
    <w:rsid w:val="00D8450D"/>
    <w:rsid w:val="00D87E9F"/>
    <w:rsid w:val="00D9040C"/>
    <w:rsid w:val="00D95AF9"/>
    <w:rsid w:val="00DA09C9"/>
    <w:rsid w:val="00DA1822"/>
    <w:rsid w:val="00DA3492"/>
    <w:rsid w:val="00DA4EC6"/>
    <w:rsid w:val="00DB5E1F"/>
    <w:rsid w:val="00DC2613"/>
    <w:rsid w:val="00DC4512"/>
    <w:rsid w:val="00DD142F"/>
    <w:rsid w:val="00DD71FF"/>
    <w:rsid w:val="00DE0151"/>
    <w:rsid w:val="00DE24E6"/>
    <w:rsid w:val="00DE38C4"/>
    <w:rsid w:val="00DE44C9"/>
    <w:rsid w:val="00DE7ACD"/>
    <w:rsid w:val="00DF07AD"/>
    <w:rsid w:val="00DF13A8"/>
    <w:rsid w:val="00DF3364"/>
    <w:rsid w:val="00DF5561"/>
    <w:rsid w:val="00DF6AF8"/>
    <w:rsid w:val="00E0039F"/>
    <w:rsid w:val="00E055BB"/>
    <w:rsid w:val="00E1053D"/>
    <w:rsid w:val="00E10C93"/>
    <w:rsid w:val="00E11988"/>
    <w:rsid w:val="00E15DA9"/>
    <w:rsid w:val="00E2095D"/>
    <w:rsid w:val="00E2486C"/>
    <w:rsid w:val="00E27B33"/>
    <w:rsid w:val="00E27E99"/>
    <w:rsid w:val="00E30414"/>
    <w:rsid w:val="00E33CF6"/>
    <w:rsid w:val="00E40769"/>
    <w:rsid w:val="00E40BBC"/>
    <w:rsid w:val="00E60F12"/>
    <w:rsid w:val="00E62903"/>
    <w:rsid w:val="00E64120"/>
    <w:rsid w:val="00E652FB"/>
    <w:rsid w:val="00E7635F"/>
    <w:rsid w:val="00E83A1E"/>
    <w:rsid w:val="00E85C0C"/>
    <w:rsid w:val="00E91142"/>
    <w:rsid w:val="00E915EC"/>
    <w:rsid w:val="00E92A81"/>
    <w:rsid w:val="00E954E6"/>
    <w:rsid w:val="00EB6552"/>
    <w:rsid w:val="00EB65D4"/>
    <w:rsid w:val="00EC0A13"/>
    <w:rsid w:val="00EC18E6"/>
    <w:rsid w:val="00EC1984"/>
    <w:rsid w:val="00EC6A93"/>
    <w:rsid w:val="00ED3529"/>
    <w:rsid w:val="00ED7FB7"/>
    <w:rsid w:val="00EE1857"/>
    <w:rsid w:val="00EE1FDD"/>
    <w:rsid w:val="00EE397B"/>
    <w:rsid w:val="00EE6CD3"/>
    <w:rsid w:val="00EF1D86"/>
    <w:rsid w:val="00EF20D7"/>
    <w:rsid w:val="00EF3419"/>
    <w:rsid w:val="00F02BDB"/>
    <w:rsid w:val="00F037E3"/>
    <w:rsid w:val="00F0441B"/>
    <w:rsid w:val="00F07623"/>
    <w:rsid w:val="00F07B9C"/>
    <w:rsid w:val="00F1287E"/>
    <w:rsid w:val="00F20479"/>
    <w:rsid w:val="00F27F26"/>
    <w:rsid w:val="00F3136B"/>
    <w:rsid w:val="00F314F1"/>
    <w:rsid w:val="00F327EA"/>
    <w:rsid w:val="00F34379"/>
    <w:rsid w:val="00F42842"/>
    <w:rsid w:val="00F45286"/>
    <w:rsid w:val="00F46E40"/>
    <w:rsid w:val="00F4760A"/>
    <w:rsid w:val="00F52B0E"/>
    <w:rsid w:val="00F52B8E"/>
    <w:rsid w:val="00F53C33"/>
    <w:rsid w:val="00F53CFD"/>
    <w:rsid w:val="00F54AF5"/>
    <w:rsid w:val="00F557E3"/>
    <w:rsid w:val="00F61E78"/>
    <w:rsid w:val="00F635C5"/>
    <w:rsid w:val="00F7214A"/>
    <w:rsid w:val="00F736E3"/>
    <w:rsid w:val="00F766FE"/>
    <w:rsid w:val="00F767E8"/>
    <w:rsid w:val="00F77141"/>
    <w:rsid w:val="00F85FD8"/>
    <w:rsid w:val="00F86A3F"/>
    <w:rsid w:val="00F87BD5"/>
    <w:rsid w:val="00F90572"/>
    <w:rsid w:val="00F90A5B"/>
    <w:rsid w:val="00F91297"/>
    <w:rsid w:val="00F92222"/>
    <w:rsid w:val="00F97730"/>
    <w:rsid w:val="00FB21E6"/>
    <w:rsid w:val="00FB32A4"/>
    <w:rsid w:val="00FB594D"/>
    <w:rsid w:val="00FC3DEF"/>
    <w:rsid w:val="00FC49BB"/>
    <w:rsid w:val="00FC6F43"/>
    <w:rsid w:val="00FC792D"/>
    <w:rsid w:val="00FD1531"/>
    <w:rsid w:val="00FD2412"/>
    <w:rsid w:val="00FD616B"/>
    <w:rsid w:val="00FD705A"/>
    <w:rsid w:val="00FE1AEE"/>
    <w:rsid w:val="00FE33CE"/>
    <w:rsid w:val="00FE51D3"/>
    <w:rsid w:val="00FE61D3"/>
    <w:rsid w:val="00FF29DC"/>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
    <w:lsdException w:name="caption" w:uiPriority="35" w:qFormat="1"/>
    <w:lsdException w:name="footnote reference" w:uiPriority="8"/>
    <w:lsdException w:name="Title" w:semiHidden="0" w:uiPriority="10" w:unhideWhenUsed="0" w:qFormat="1"/>
    <w:lsdException w:name="Default Paragraph Font" w:uiPriority="1"/>
    <w:lsdException w:name="Subtitle" w:uiPriority="11" w:unhideWhenUsed="0" w:qFormat="1"/>
    <w:lsdException w:name="Strong" w:semiHidden="0" w:uiPriority="22" w:unhideWhenUsed="0"/>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unhideWhenUsed="0"/>
    <w:lsdException w:name="TOC Heading" w:uiPriority="39" w:qFormat="1"/>
  </w:latentStyles>
  <w:style w:type="paragraph" w:default="1" w:styleId="Normal">
    <w:name w:val="Normal"/>
    <w:uiPriority w:val="11"/>
    <w:rsid w:val="00BE3C13"/>
    <w:rPr>
      <w:rFonts w:ascii="Cambria" w:hAnsi="Cambria"/>
      <w:lang w:eastAsia="en-US"/>
    </w:rPr>
  </w:style>
  <w:style w:type="paragraph" w:styleId="Heading1">
    <w:name w:val="heading 1"/>
    <w:next w:val="DPCbody"/>
    <w:link w:val="Heading1Char"/>
    <w:uiPriority w:val="1"/>
    <w:qFormat/>
    <w:rsid w:val="00D81F78"/>
    <w:pPr>
      <w:keepNext/>
      <w:keepLines/>
      <w:spacing w:after="800" w:line="560" w:lineRule="atLeast"/>
      <w:outlineLvl w:val="0"/>
    </w:pPr>
    <w:rPr>
      <w:rFonts w:asciiTheme="majorHAnsi" w:eastAsia="MS Gothic" w:hAnsiTheme="majorHAnsi" w:cs="Arial"/>
      <w:bCs/>
      <w:color w:val="E35205" w:themeColor="accent2"/>
      <w:kern w:val="32"/>
      <w:sz w:val="52"/>
      <w:szCs w:val="52"/>
      <w:lang w:eastAsia="en-US"/>
    </w:rPr>
  </w:style>
  <w:style w:type="paragraph" w:styleId="Heading2">
    <w:name w:val="heading 2"/>
    <w:next w:val="DPCbody"/>
    <w:link w:val="Heading2Char"/>
    <w:uiPriority w:val="1"/>
    <w:qFormat/>
    <w:rsid w:val="00D81F78"/>
    <w:pPr>
      <w:keepNext/>
      <w:keepLines/>
      <w:spacing w:before="280" w:after="120"/>
      <w:outlineLvl w:val="1"/>
    </w:pPr>
    <w:rPr>
      <w:rFonts w:asciiTheme="majorHAnsi" w:eastAsia="MS Gothic" w:hAnsiTheme="majorHAnsi"/>
      <w:bCs/>
      <w:iCs/>
      <w:color w:val="E35205" w:themeColor="accent2"/>
      <w:sz w:val="36"/>
      <w:szCs w:val="36"/>
      <w:lang w:eastAsia="en-US"/>
    </w:rPr>
  </w:style>
  <w:style w:type="paragraph" w:styleId="Heading3">
    <w:name w:val="heading 3"/>
    <w:next w:val="DPCbody"/>
    <w:link w:val="Heading3Char"/>
    <w:uiPriority w:val="1"/>
    <w:qFormat/>
    <w:rsid w:val="007D1063"/>
    <w:pPr>
      <w:keepNext/>
      <w:keepLines/>
      <w:spacing w:before="320" w:after="80"/>
      <w:outlineLvl w:val="2"/>
    </w:pPr>
    <w:rPr>
      <w:rFonts w:asciiTheme="majorHAnsi" w:eastAsia="MS Gothic" w:hAnsiTheme="majorHAnsi"/>
      <w:b/>
      <w:bCs/>
      <w:color w:val="53565A" w:themeColor="accent6"/>
      <w:sz w:val="32"/>
      <w:szCs w:val="32"/>
      <w:lang w:eastAsia="en-US"/>
    </w:rPr>
  </w:style>
  <w:style w:type="paragraph" w:styleId="Heading4">
    <w:name w:val="heading 4"/>
    <w:next w:val="DPCbody"/>
    <w:link w:val="Heading4Char"/>
    <w:uiPriority w:val="1"/>
    <w:qFormat/>
    <w:rsid w:val="00D81F78"/>
    <w:pPr>
      <w:keepNext/>
      <w:keepLines/>
      <w:spacing w:before="240" w:after="120"/>
      <w:outlineLvl w:val="3"/>
    </w:pPr>
    <w:rPr>
      <w:rFonts w:asciiTheme="majorHAnsi" w:eastAsia="MS Mincho" w:hAnsiTheme="majorHAnsi"/>
      <w:b/>
      <w:bCs/>
      <w:color w:val="E35205" w:themeColor="accent2"/>
      <w:sz w:val="28"/>
      <w:szCs w:val="28"/>
      <w:lang w:eastAsia="en-US"/>
    </w:rPr>
  </w:style>
  <w:style w:type="paragraph" w:styleId="Heading5">
    <w:name w:val="heading 5"/>
    <w:next w:val="Normal"/>
    <w:link w:val="Heading5Char"/>
    <w:uiPriority w:val="9"/>
    <w:qFormat/>
    <w:rsid w:val="00501D7E"/>
    <w:pPr>
      <w:keepNext/>
      <w:keepLines/>
      <w:suppressAutoHyphens/>
      <w:spacing w:before="240" w:after="120"/>
      <w:outlineLvl w:val="4"/>
    </w:pPr>
    <w:rPr>
      <w:rFonts w:asciiTheme="majorHAnsi" w:eastAsia="MS Mincho" w:hAnsiTheme="majorHAnsi"/>
      <w:b/>
      <w:bCs/>
      <w:i/>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D81F78"/>
    <w:rPr>
      <w:rFonts w:asciiTheme="majorHAnsi" w:eastAsia="MS Gothic" w:hAnsiTheme="majorHAnsi" w:cs="Arial"/>
      <w:bCs/>
      <w:color w:val="E35205" w:themeColor="accent2"/>
      <w:kern w:val="32"/>
      <w:sz w:val="52"/>
      <w:szCs w:val="52"/>
      <w:lang w:eastAsia="en-US"/>
    </w:rPr>
  </w:style>
  <w:style w:type="character" w:customStyle="1" w:styleId="Heading2Char">
    <w:name w:val="Heading 2 Char"/>
    <w:link w:val="Heading2"/>
    <w:uiPriority w:val="1"/>
    <w:rsid w:val="00D81F78"/>
    <w:rPr>
      <w:rFonts w:asciiTheme="majorHAnsi" w:eastAsia="MS Gothic" w:hAnsiTheme="majorHAnsi"/>
      <w:bCs/>
      <w:iCs/>
      <w:color w:val="E35205" w:themeColor="accent2"/>
      <w:sz w:val="36"/>
      <w:szCs w:val="36"/>
      <w:lang w:eastAsia="en-US"/>
    </w:rPr>
  </w:style>
  <w:style w:type="character" w:customStyle="1" w:styleId="Heading3Char">
    <w:name w:val="Heading 3 Char"/>
    <w:link w:val="Heading3"/>
    <w:uiPriority w:val="1"/>
    <w:rsid w:val="007D1063"/>
    <w:rPr>
      <w:rFonts w:asciiTheme="majorHAnsi" w:eastAsia="MS Gothic" w:hAnsiTheme="majorHAnsi"/>
      <w:b/>
      <w:bCs/>
      <w:color w:val="53565A" w:themeColor="accent6"/>
      <w:sz w:val="32"/>
      <w:szCs w:val="32"/>
      <w:lang w:eastAsia="en-US"/>
    </w:rPr>
  </w:style>
  <w:style w:type="character" w:customStyle="1" w:styleId="Heading4Char">
    <w:name w:val="Heading 4 Char"/>
    <w:link w:val="Heading4"/>
    <w:uiPriority w:val="1"/>
    <w:rsid w:val="00D81F78"/>
    <w:rPr>
      <w:rFonts w:asciiTheme="majorHAnsi" w:eastAsia="MS Mincho" w:hAnsiTheme="majorHAnsi"/>
      <w:b/>
      <w:bCs/>
      <w:color w:val="E35205" w:themeColor="accent2"/>
      <w:sz w:val="28"/>
      <w:szCs w:val="28"/>
      <w:lang w:eastAsia="en-US"/>
    </w:rPr>
  </w:style>
  <w:style w:type="paragraph" w:styleId="Header">
    <w:name w:val="header"/>
    <w:rsid w:val="00900A34"/>
    <w:pPr>
      <w:tabs>
        <w:tab w:val="left" w:pos="9299"/>
      </w:tabs>
    </w:pPr>
    <w:rPr>
      <w:rFonts w:ascii="Arial" w:hAnsi="Arial"/>
      <w:lang w:eastAsia="en-US"/>
    </w:rPr>
  </w:style>
  <w:style w:type="paragraph" w:styleId="Footer">
    <w:name w:val="footer"/>
    <w:basedOn w:val="Normal"/>
    <w:rsid w:val="0099618E"/>
    <w:pPr>
      <w:tabs>
        <w:tab w:val="right" w:pos="9299"/>
      </w:tabs>
    </w:pPr>
    <w:rPr>
      <w:rFonts w:asciiTheme="majorHAnsi" w:hAnsiTheme="majorHAnsi" w:cs="Arial"/>
    </w:rPr>
  </w:style>
  <w:style w:type="character" w:styleId="FollowedHyperlink">
    <w:name w:val="FollowedHyperlink"/>
    <w:uiPriority w:val="99"/>
    <w:rsid w:val="00551152"/>
    <w:rPr>
      <w:color w:val="6633CC"/>
      <w:u w:val="dotted"/>
    </w:rPr>
  </w:style>
  <w:style w:type="character" w:customStyle="1" w:styleId="FootnoteTextChar">
    <w:name w:val="Footnote Text Char"/>
    <w:link w:val="FootnoteText"/>
    <w:uiPriority w:val="8"/>
    <w:rsid w:val="0099618E"/>
    <w:rPr>
      <w:rFonts w:asciiTheme="minorHAnsi" w:eastAsia="MS Gothic" w:hAnsiTheme="minorHAnsi"/>
      <w:sz w:val="18"/>
      <w:szCs w:val="18"/>
      <w:lang w:eastAsia="en-US"/>
    </w:rPr>
  </w:style>
  <w:style w:type="paragraph" w:styleId="EndnoteText">
    <w:name w:val="endnote text"/>
    <w:basedOn w:val="Normal"/>
    <w:semiHidden/>
    <w:rsid w:val="00EA6F2B"/>
    <w:rPr>
      <w:sz w:val="24"/>
      <w:szCs w:val="24"/>
    </w:rPr>
  </w:style>
  <w:style w:type="character" w:styleId="EndnoteReference">
    <w:name w:val="endnote reference"/>
    <w:aliases w:val="Endnote Text Char"/>
    <w:semiHidden/>
    <w:rsid w:val="00923608"/>
    <w:rPr>
      <w:rFonts w:ascii="Arial" w:hAnsi="Arial"/>
      <w:sz w:val="20"/>
      <w:vertAlign w:val="superscript"/>
    </w:rPr>
  </w:style>
  <w:style w:type="table" w:styleId="TableGrid">
    <w:name w:val="Table Grid"/>
    <w:basedOn w:val="TableNormal"/>
    <w:rsid w:val="00353D19"/>
    <w:tblPr>
      <w:tblInd w:w="108" w:type="dxa"/>
      <w:tblBorders>
        <w:top w:val="single" w:sz="4" w:space="0" w:color="auto"/>
        <w:bottom w:val="single" w:sz="4" w:space="0" w:color="auto"/>
        <w:insideH w:val="single" w:sz="4" w:space="0" w:color="auto"/>
      </w:tblBorders>
    </w:tblPr>
  </w:style>
  <w:style w:type="character" w:styleId="PageNumber">
    <w:name w:val="page number"/>
    <w:basedOn w:val="DefaultParagraphFont"/>
    <w:semiHidden/>
    <w:rsid w:val="00DA7946"/>
  </w:style>
  <w:style w:type="character" w:styleId="FootnoteReference">
    <w:name w:val="footnote reference"/>
    <w:uiPriority w:val="8"/>
    <w:rsid w:val="00232144"/>
    <w:rPr>
      <w:vertAlign w:val="superscript"/>
    </w:rPr>
  </w:style>
  <w:style w:type="paragraph" w:styleId="FootnoteText">
    <w:name w:val="footnote text"/>
    <w:link w:val="FootnoteTextChar"/>
    <w:uiPriority w:val="8"/>
    <w:rsid w:val="0099618E"/>
    <w:pPr>
      <w:spacing w:before="60" w:after="60"/>
    </w:pPr>
    <w:rPr>
      <w:rFonts w:asciiTheme="minorHAnsi" w:eastAsia="MS Gothic" w:hAnsiTheme="minorHAnsi"/>
      <w:sz w:val="18"/>
      <w:szCs w:val="18"/>
      <w:lang w:eastAsia="en-US"/>
    </w:rPr>
  </w:style>
  <w:style w:type="paragraph" w:styleId="TOC1">
    <w:name w:val="toc 1"/>
    <w:uiPriority w:val="39"/>
    <w:qFormat/>
    <w:rsid w:val="00352B6B"/>
    <w:pPr>
      <w:keepLines/>
      <w:tabs>
        <w:tab w:val="right" w:pos="9072"/>
      </w:tabs>
      <w:spacing w:before="200" w:after="60"/>
      <w:ind w:right="680"/>
    </w:pPr>
    <w:rPr>
      <w:rFonts w:asciiTheme="minorHAnsi" w:hAnsiTheme="minorHAnsi"/>
      <w:b/>
      <w:noProof/>
      <w:sz w:val="22"/>
      <w:szCs w:val="22"/>
      <w:lang w:eastAsia="en-US"/>
    </w:rPr>
  </w:style>
  <w:style w:type="paragraph" w:styleId="TOC2">
    <w:name w:val="toc 2"/>
    <w:uiPriority w:val="39"/>
    <w:qFormat/>
    <w:rsid w:val="00352B6B"/>
    <w:pPr>
      <w:keepLines/>
      <w:tabs>
        <w:tab w:val="right" w:pos="9072"/>
      </w:tabs>
      <w:spacing w:after="60"/>
      <w:ind w:right="680"/>
    </w:pPr>
    <w:rPr>
      <w:rFonts w:asciiTheme="minorHAnsi" w:hAnsiTheme="minorHAnsi"/>
      <w:noProof/>
      <w:sz w:val="22"/>
      <w:szCs w:val="22"/>
      <w:lang w:eastAsia="en-US"/>
    </w:rPr>
  </w:style>
  <w:style w:type="paragraph" w:styleId="TOC3">
    <w:name w:val="toc 3"/>
    <w:basedOn w:val="DPCbodynospace"/>
    <w:next w:val="Normal"/>
    <w:uiPriority w:val="39"/>
    <w:qFormat/>
    <w:rsid w:val="0088510E"/>
  </w:style>
  <w:style w:type="paragraph" w:styleId="TOC4">
    <w:name w:val="toc 4"/>
    <w:basedOn w:val="Normal"/>
    <w:next w:val="Normal"/>
    <w:autoRedefine/>
    <w:uiPriority w:val="39"/>
    <w:semiHidden/>
    <w:rsid w:val="00AC2D63"/>
    <w:pPr>
      <w:tabs>
        <w:tab w:val="right" w:leader="dot" w:pos="9299"/>
      </w:tabs>
      <w:spacing w:after="60" w:line="270" w:lineRule="atLeast"/>
      <w:ind w:left="567" w:right="680"/>
    </w:pPr>
    <w:rPr>
      <w:rFonts w:ascii="Arial" w:hAnsi="Arial" w:cs="Arial"/>
    </w:rPr>
  </w:style>
  <w:style w:type="paragraph" w:styleId="TOC5">
    <w:name w:val="toc 5"/>
    <w:basedOn w:val="Normal"/>
    <w:next w:val="Normal"/>
    <w:autoRedefine/>
    <w:semiHidden/>
    <w:rsid w:val="00862D33"/>
    <w:pPr>
      <w:ind w:left="800"/>
    </w:pPr>
  </w:style>
  <w:style w:type="paragraph" w:styleId="TOC6">
    <w:name w:val="toc 6"/>
    <w:basedOn w:val="Normal"/>
    <w:next w:val="Normal"/>
    <w:autoRedefine/>
    <w:semiHidden/>
    <w:rsid w:val="00862D33"/>
    <w:pPr>
      <w:ind w:left="1000"/>
    </w:pPr>
  </w:style>
  <w:style w:type="paragraph" w:styleId="TOC7">
    <w:name w:val="toc 7"/>
    <w:basedOn w:val="Normal"/>
    <w:next w:val="Normal"/>
    <w:autoRedefine/>
    <w:semiHidden/>
    <w:rsid w:val="00862D33"/>
    <w:pPr>
      <w:ind w:left="1200"/>
    </w:pPr>
  </w:style>
  <w:style w:type="paragraph" w:styleId="TOC8">
    <w:name w:val="toc 8"/>
    <w:basedOn w:val="Normal"/>
    <w:next w:val="Normal"/>
    <w:autoRedefine/>
    <w:semiHidden/>
    <w:rsid w:val="00862D33"/>
    <w:pPr>
      <w:ind w:left="1400"/>
    </w:pPr>
  </w:style>
  <w:style w:type="paragraph" w:styleId="TOC9">
    <w:name w:val="toc 9"/>
    <w:basedOn w:val="Normal"/>
    <w:next w:val="Normal"/>
    <w:autoRedefine/>
    <w:semiHidden/>
    <w:rsid w:val="00862D33"/>
    <w:pPr>
      <w:ind w:left="1600"/>
    </w:pPr>
  </w:style>
  <w:style w:type="paragraph" w:customStyle="1" w:styleId="DPCreporttitle">
    <w:name w:val="DPC report title"/>
    <w:uiPriority w:val="4"/>
    <w:rsid w:val="004C4D4A"/>
    <w:pPr>
      <w:keepLines/>
      <w:spacing w:after="240"/>
    </w:pPr>
    <w:rPr>
      <w:rFonts w:asciiTheme="majorHAnsi" w:hAnsiTheme="majorHAnsi"/>
      <w:bCs/>
      <w:color w:val="FFFFFF" w:themeColor="background1"/>
      <w:sz w:val="64"/>
      <w:szCs w:val="64"/>
      <w:lang w:eastAsia="en-US"/>
    </w:rPr>
  </w:style>
  <w:style w:type="paragraph" w:customStyle="1" w:styleId="DPCreportsubtitle">
    <w:name w:val="DPC report subtitle"/>
    <w:uiPriority w:val="4"/>
    <w:rsid w:val="004C4D4A"/>
    <w:pPr>
      <w:spacing w:after="120"/>
    </w:pPr>
    <w:rPr>
      <w:rFonts w:asciiTheme="majorHAnsi" w:hAnsiTheme="majorHAnsi"/>
      <w:bCs/>
      <w:color w:val="FFFFFF" w:themeColor="background1"/>
      <w:sz w:val="40"/>
      <w:szCs w:val="40"/>
      <w:lang w:eastAsia="en-US"/>
    </w:rPr>
  </w:style>
  <w:style w:type="character" w:customStyle="1" w:styleId="Heading5Char">
    <w:name w:val="Heading 5 Char"/>
    <w:link w:val="Heading5"/>
    <w:uiPriority w:val="9"/>
    <w:rsid w:val="00501D7E"/>
    <w:rPr>
      <w:rFonts w:asciiTheme="majorHAnsi" w:eastAsia="MS Mincho" w:hAnsiTheme="majorHAnsi"/>
      <w:b/>
      <w:bCs/>
      <w:i/>
      <w:sz w:val="24"/>
      <w:szCs w:val="24"/>
      <w:lang w:eastAsia="en-US"/>
    </w:rPr>
  </w:style>
  <w:style w:type="paragraph" w:styleId="DocumentMap">
    <w:name w:val="Document Map"/>
    <w:basedOn w:val="Normal"/>
    <w:link w:val="DocumentMapChar"/>
    <w:uiPriority w:val="99"/>
    <w:semiHidden/>
    <w:unhideWhenUsed/>
    <w:rsid w:val="001E0EA3"/>
    <w:rPr>
      <w:rFonts w:ascii="Lucida Grande" w:hAnsi="Lucida Grande" w:cs="Lucida Grande"/>
      <w:sz w:val="24"/>
      <w:szCs w:val="24"/>
    </w:rPr>
  </w:style>
  <w:style w:type="character" w:customStyle="1" w:styleId="DocumentMapChar">
    <w:name w:val="Document Map Char"/>
    <w:link w:val="DocumentMap"/>
    <w:uiPriority w:val="99"/>
    <w:semiHidden/>
    <w:rsid w:val="001E0EA3"/>
    <w:rPr>
      <w:rFonts w:ascii="Lucida Grande" w:hAnsi="Lucida Grande" w:cs="Lucida Grande"/>
      <w:sz w:val="24"/>
      <w:szCs w:val="24"/>
    </w:rPr>
  </w:style>
  <w:style w:type="character" w:styleId="Hyperlink">
    <w:name w:val="Hyperlink"/>
    <w:uiPriority w:val="99"/>
    <w:rsid w:val="00232144"/>
    <w:rPr>
      <w:color w:val="3366FF"/>
      <w:u w:val="dotted"/>
    </w:rPr>
  </w:style>
  <w:style w:type="paragraph" w:customStyle="1" w:styleId="DPCTOCheadingreport">
    <w:name w:val="DPC TOC heading report"/>
    <w:basedOn w:val="Heading1"/>
    <w:link w:val="DPCTOCheadingreportChar"/>
    <w:uiPriority w:val="5"/>
    <w:rsid w:val="00D81F78"/>
    <w:pPr>
      <w:pageBreakBefore/>
      <w:outlineLvl w:val="9"/>
    </w:pPr>
  </w:style>
  <w:style w:type="character" w:customStyle="1" w:styleId="DPCTOCheadingreportChar">
    <w:name w:val="DPC TOC heading report Char"/>
    <w:link w:val="DPCTOCheadingreport"/>
    <w:uiPriority w:val="5"/>
    <w:rsid w:val="00D81F78"/>
    <w:rPr>
      <w:rFonts w:asciiTheme="majorHAnsi" w:eastAsia="MS Gothic" w:hAnsiTheme="majorHAnsi" w:cs="Arial"/>
      <w:bCs/>
      <w:color w:val="E35205" w:themeColor="accent2"/>
      <w:kern w:val="32"/>
      <w:sz w:val="52"/>
      <w:szCs w:val="52"/>
      <w:lang w:eastAsia="en-US"/>
    </w:rPr>
  </w:style>
  <w:style w:type="numbering" w:customStyle="1" w:styleId="Bullets">
    <w:name w:val="Bullets"/>
    <w:rsid w:val="00C601CF"/>
    <w:pPr>
      <w:numPr>
        <w:numId w:val="1"/>
      </w:numPr>
    </w:pPr>
  </w:style>
  <w:style w:type="numbering" w:customStyle="1" w:styleId="Numbers">
    <w:name w:val="Numbers"/>
    <w:rsid w:val="00232144"/>
    <w:pPr>
      <w:numPr>
        <w:numId w:val="2"/>
      </w:numPr>
    </w:pPr>
  </w:style>
  <w:style w:type="paragraph" w:customStyle="1" w:styleId="DPCaccessibilitypara">
    <w:name w:val="DPC accessibility para"/>
    <w:uiPriority w:val="11"/>
    <w:rsid w:val="007A6B45"/>
    <w:pPr>
      <w:spacing w:before="80" w:after="160" w:line="320" w:lineRule="atLeast"/>
    </w:pPr>
    <w:rPr>
      <w:rFonts w:asciiTheme="minorHAnsi" w:eastAsia="Times" w:hAnsiTheme="minorHAnsi"/>
      <w:color w:val="000000" w:themeColor="text1"/>
      <w:sz w:val="26"/>
      <w:szCs w:val="26"/>
      <w:lang w:eastAsia="en-US"/>
    </w:rPr>
  </w:style>
  <w:style w:type="paragraph" w:customStyle="1" w:styleId="DPCbody">
    <w:name w:val="DPC body"/>
    <w:qFormat/>
    <w:rsid w:val="00FE51D3"/>
    <w:pPr>
      <w:spacing w:after="160" w:line="300" w:lineRule="atLeast"/>
    </w:pPr>
    <w:rPr>
      <w:rFonts w:asciiTheme="minorHAnsi" w:eastAsia="Times" w:hAnsiTheme="minorHAnsi" w:cs="Arial"/>
      <w:color w:val="000000" w:themeColor="text1"/>
      <w:sz w:val="22"/>
      <w:szCs w:val="22"/>
      <w:lang w:eastAsia="en-US"/>
    </w:rPr>
  </w:style>
  <w:style w:type="paragraph" w:customStyle="1" w:styleId="DPCbodyaftertablefigure">
    <w:name w:val="DPC body after table/figure"/>
    <w:basedOn w:val="DPCbody"/>
    <w:uiPriority w:val="1"/>
    <w:rsid w:val="00232144"/>
    <w:pPr>
      <w:spacing w:before="240"/>
    </w:pPr>
  </w:style>
  <w:style w:type="paragraph" w:customStyle="1" w:styleId="DPCbodynospace">
    <w:name w:val="DPC body no space"/>
    <w:basedOn w:val="DPCbody"/>
    <w:uiPriority w:val="1"/>
    <w:rsid w:val="00232144"/>
    <w:pPr>
      <w:spacing w:after="0"/>
    </w:pPr>
  </w:style>
  <w:style w:type="paragraph" w:customStyle="1" w:styleId="DPCbullet1">
    <w:name w:val="DPC bullet 1"/>
    <w:basedOn w:val="DPCbody"/>
    <w:qFormat/>
    <w:rsid w:val="00C601CF"/>
    <w:pPr>
      <w:numPr>
        <w:numId w:val="1"/>
      </w:numPr>
      <w:spacing w:after="60"/>
    </w:pPr>
  </w:style>
  <w:style w:type="paragraph" w:customStyle="1" w:styleId="DPCbullet1lastline">
    <w:name w:val="DPC bullet 1 last line"/>
    <w:basedOn w:val="DPCbullet1"/>
    <w:qFormat/>
    <w:rsid w:val="00C601CF"/>
    <w:pPr>
      <w:numPr>
        <w:ilvl w:val="1"/>
      </w:numPr>
      <w:spacing w:after="160"/>
    </w:pPr>
  </w:style>
  <w:style w:type="paragraph" w:customStyle="1" w:styleId="DPCbullet2">
    <w:name w:val="DPC bullet 2"/>
    <w:basedOn w:val="DPCbody"/>
    <w:uiPriority w:val="2"/>
    <w:qFormat/>
    <w:rsid w:val="00C601CF"/>
    <w:pPr>
      <w:numPr>
        <w:ilvl w:val="2"/>
        <w:numId w:val="1"/>
      </w:numPr>
      <w:spacing w:after="60"/>
    </w:pPr>
  </w:style>
  <w:style w:type="paragraph" w:customStyle="1" w:styleId="DPCbullet2lastline">
    <w:name w:val="DPC bullet 2 last line"/>
    <w:basedOn w:val="DPCbullet2"/>
    <w:uiPriority w:val="2"/>
    <w:rsid w:val="00C601CF"/>
    <w:pPr>
      <w:numPr>
        <w:ilvl w:val="3"/>
      </w:numPr>
      <w:spacing w:after="160"/>
    </w:pPr>
  </w:style>
  <w:style w:type="paragraph" w:customStyle="1" w:styleId="DPCbulletindent">
    <w:name w:val="DPC bullet indent"/>
    <w:basedOn w:val="DPCbody"/>
    <w:rsid w:val="00C601CF"/>
    <w:pPr>
      <w:numPr>
        <w:ilvl w:val="4"/>
        <w:numId w:val="1"/>
      </w:numPr>
      <w:spacing w:after="60"/>
    </w:pPr>
  </w:style>
  <w:style w:type="paragraph" w:customStyle="1" w:styleId="DPCbulletindentlastline">
    <w:name w:val="DPC bullet indent last line"/>
    <w:basedOn w:val="DPCbody"/>
    <w:rsid w:val="00C601CF"/>
    <w:pPr>
      <w:numPr>
        <w:ilvl w:val="5"/>
        <w:numId w:val="1"/>
      </w:numPr>
    </w:pPr>
  </w:style>
  <w:style w:type="paragraph" w:customStyle="1" w:styleId="DPCfigurecaption">
    <w:name w:val="DPC figure caption"/>
    <w:next w:val="DPCbody"/>
    <w:uiPriority w:val="8"/>
    <w:rsid w:val="00501D7E"/>
    <w:pPr>
      <w:keepNext/>
      <w:keepLines/>
      <w:spacing w:before="240" w:after="120"/>
    </w:pPr>
    <w:rPr>
      <w:rFonts w:asciiTheme="minorHAnsi" w:hAnsiTheme="minorHAnsi"/>
      <w:b/>
      <w:color w:val="000000" w:themeColor="text1"/>
      <w:sz w:val="22"/>
      <w:szCs w:val="22"/>
      <w:lang w:eastAsia="en-US"/>
    </w:rPr>
  </w:style>
  <w:style w:type="paragraph" w:customStyle="1" w:styleId="DPCnumberdigit">
    <w:name w:val="DPC number digit"/>
    <w:basedOn w:val="DPCbody"/>
    <w:uiPriority w:val="4"/>
    <w:rsid w:val="00232144"/>
    <w:pPr>
      <w:numPr>
        <w:numId w:val="3"/>
      </w:numPr>
    </w:pPr>
  </w:style>
  <w:style w:type="paragraph" w:customStyle="1" w:styleId="DPCnumberloweralphaindent">
    <w:name w:val="DPC number lower alpha indent"/>
    <w:basedOn w:val="DPCbody"/>
    <w:uiPriority w:val="4"/>
    <w:qFormat/>
    <w:rsid w:val="00232144"/>
    <w:pPr>
      <w:numPr>
        <w:ilvl w:val="3"/>
        <w:numId w:val="3"/>
      </w:numPr>
    </w:pPr>
  </w:style>
  <w:style w:type="paragraph" w:customStyle="1" w:styleId="DPCnumberdigitindent">
    <w:name w:val="DPC number digit indent"/>
    <w:basedOn w:val="DPCnumberloweralphaindent"/>
    <w:uiPriority w:val="4"/>
    <w:qFormat/>
    <w:rsid w:val="00232144"/>
    <w:pPr>
      <w:numPr>
        <w:ilvl w:val="1"/>
      </w:numPr>
    </w:pPr>
  </w:style>
  <w:style w:type="paragraph" w:customStyle="1" w:styleId="DPCnumberloweralpha">
    <w:name w:val="DPC number lower alpha"/>
    <w:basedOn w:val="DPCbody"/>
    <w:uiPriority w:val="4"/>
    <w:qFormat/>
    <w:rsid w:val="00232144"/>
    <w:pPr>
      <w:numPr>
        <w:ilvl w:val="2"/>
        <w:numId w:val="3"/>
      </w:numPr>
    </w:pPr>
  </w:style>
  <w:style w:type="paragraph" w:customStyle="1" w:styleId="DPCnumberlowerroman">
    <w:name w:val="DPC number lower roman"/>
    <w:basedOn w:val="DPCbody"/>
    <w:uiPriority w:val="4"/>
    <w:qFormat/>
    <w:rsid w:val="00232144"/>
    <w:pPr>
      <w:numPr>
        <w:ilvl w:val="4"/>
        <w:numId w:val="3"/>
      </w:numPr>
    </w:pPr>
  </w:style>
  <w:style w:type="paragraph" w:customStyle="1" w:styleId="DPCnumberlowerromanindent">
    <w:name w:val="DPC number lower roman indent"/>
    <w:basedOn w:val="DPCbody"/>
    <w:uiPriority w:val="4"/>
    <w:qFormat/>
    <w:rsid w:val="00232144"/>
    <w:pPr>
      <w:numPr>
        <w:ilvl w:val="5"/>
        <w:numId w:val="3"/>
      </w:numPr>
    </w:pPr>
  </w:style>
  <w:style w:type="paragraph" w:customStyle="1" w:styleId="DPCquote">
    <w:name w:val="DPC quote"/>
    <w:basedOn w:val="DPCbody"/>
    <w:uiPriority w:val="3"/>
    <w:qFormat/>
    <w:rsid w:val="00232144"/>
    <w:pPr>
      <w:ind w:left="397"/>
    </w:pPr>
    <w:rPr>
      <w:szCs w:val="18"/>
    </w:rPr>
  </w:style>
  <w:style w:type="paragraph" w:customStyle="1" w:styleId="DPCtabletext">
    <w:name w:val="DPC table text"/>
    <w:uiPriority w:val="3"/>
    <w:qFormat/>
    <w:rsid w:val="00FE51D3"/>
    <w:pPr>
      <w:spacing w:before="60" w:after="40"/>
    </w:pPr>
    <w:rPr>
      <w:rFonts w:asciiTheme="minorHAnsi" w:hAnsiTheme="minorHAnsi"/>
      <w:color w:val="000000" w:themeColor="text1"/>
      <w:lang w:eastAsia="en-US"/>
    </w:rPr>
  </w:style>
  <w:style w:type="paragraph" w:customStyle="1" w:styleId="DPCtablebullet">
    <w:name w:val="DPC table bullet"/>
    <w:basedOn w:val="DPCtabletext"/>
    <w:uiPriority w:val="3"/>
    <w:qFormat/>
    <w:rsid w:val="00C601CF"/>
    <w:pPr>
      <w:numPr>
        <w:ilvl w:val="6"/>
        <w:numId w:val="1"/>
      </w:numPr>
    </w:pPr>
  </w:style>
  <w:style w:type="paragraph" w:customStyle="1" w:styleId="DPCtablecaption">
    <w:name w:val="DPC table caption"/>
    <w:next w:val="DPCbody"/>
    <w:uiPriority w:val="3"/>
    <w:qFormat/>
    <w:rsid w:val="00501D7E"/>
    <w:pPr>
      <w:keepNext/>
      <w:keepLines/>
      <w:spacing w:before="240" w:after="120" w:line="270" w:lineRule="exact"/>
    </w:pPr>
    <w:rPr>
      <w:rFonts w:asciiTheme="majorHAnsi" w:hAnsiTheme="majorHAnsi"/>
      <w:b/>
      <w:color w:val="000000" w:themeColor="text1"/>
      <w:sz w:val="22"/>
      <w:szCs w:val="22"/>
      <w:lang w:eastAsia="en-US"/>
    </w:rPr>
  </w:style>
  <w:style w:type="paragraph" w:customStyle="1" w:styleId="DPCtablecolhead">
    <w:name w:val="DPC table col head"/>
    <w:uiPriority w:val="3"/>
    <w:qFormat/>
    <w:rsid w:val="00D81F78"/>
    <w:pPr>
      <w:spacing w:before="80" w:after="60"/>
    </w:pPr>
    <w:rPr>
      <w:rFonts w:asciiTheme="majorHAnsi" w:hAnsiTheme="majorHAnsi"/>
      <w:b/>
      <w:color w:val="53565A" w:themeColor="accent6"/>
      <w:lang w:eastAsia="en-US"/>
    </w:rPr>
  </w:style>
  <w:style w:type="paragraph" w:customStyle="1" w:styleId="DPCtablefigurefootnote">
    <w:name w:val="DPC table/figure footnote"/>
    <w:uiPriority w:val="4"/>
    <w:rsid w:val="00FE51D3"/>
    <w:pPr>
      <w:spacing w:before="60" w:after="60"/>
    </w:pPr>
    <w:rPr>
      <w:rFonts w:asciiTheme="minorHAnsi" w:hAnsiTheme="minorHAnsi"/>
      <w:color w:val="000000" w:themeColor="text1"/>
      <w:sz w:val="18"/>
      <w:szCs w:val="18"/>
      <w:lang w:eastAsia="en-US"/>
    </w:rPr>
  </w:style>
  <w:style w:type="paragraph" w:customStyle="1" w:styleId="Spacerparatopoffirstpage">
    <w:name w:val="Spacer para top of first page"/>
    <w:basedOn w:val="DPCbodynospace"/>
    <w:semiHidden/>
    <w:rsid w:val="00232144"/>
    <w:pPr>
      <w:spacing w:line="240" w:lineRule="auto"/>
    </w:pPr>
    <w:rPr>
      <w:noProof/>
      <w:sz w:val="12"/>
    </w:rPr>
  </w:style>
  <w:style w:type="paragraph" w:styleId="BalloonText">
    <w:name w:val="Balloon Text"/>
    <w:basedOn w:val="Normal"/>
    <w:link w:val="BalloonTextChar"/>
    <w:uiPriority w:val="99"/>
    <w:semiHidden/>
    <w:unhideWhenUsed/>
    <w:rsid w:val="007F6325"/>
    <w:rPr>
      <w:rFonts w:ascii="Tahoma" w:hAnsi="Tahoma" w:cs="Tahoma"/>
      <w:sz w:val="16"/>
      <w:szCs w:val="16"/>
    </w:rPr>
  </w:style>
  <w:style w:type="character" w:customStyle="1" w:styleId="BalloonTextChar">
    <w:name w:val="Balloon Text Char"/>
    <w:basedOn w:val="DefaultParagraphFont"/>
    <w:link w:val="BalloonText"/>
    <w:uiPriority w:val="99"/>
    <w:semiHidden/>
    <w:rsid w:val="007F6325"/>
    <w:rPr>
      <w:rFonts w:ascii="Tahoma" w:hAnsi="Tahoma" w:cs="Tahoma"/>
      <w:sz w:val="16"/>
      <w:szCs w:val="16"/>
      <w:lang w:eastAsia="en-US"/>
    </w:rPr>
  </w:style>
  <w:style w:type="numbering" w:customStyle="1" w:styleId="Numbers1">
    <w:name w:val="Numbers1"/>
    <w:rsid w:val="00BE3C13"/>
  </w:style>
  <w:style w:type="paragraph" w:styleId="ListParagraph">
    <w:name w:val="List Paragraph"/>
    <w:basedOn w:val="Normal"/>
    <w:uiPriority w:val="72"/>
    <w:qFormat/>
    <w:rsid w:val="00AC3254"/>
    <w:pPr>
      <w:ind w:left="720"/>
      <w:contextualSpacing/>
    </w:pPr>
  </w:style>
  <w:style w:type="paragraph" w:styleId="TOCHeading">
    <w:name w:val="TOC Heading"/>
    <w:basedOn w:val="Heading1"/>
    <w:next w:val="Normal"/>
    <w:uiPriority w:val="39"/>
    <w:semiHidden/>
    <w:unhideWhenUsed/>
    <w:qFormat/>
    <w:rsid w:val="009A3F54"/>
    <w:pPr>
      <w:spacing w:before="480" w:after="0" w:line="276" w:lineRule="auto"/>
      <w:outlineLvl w:val="9"/>
    </w:pPr>
    <w:rPr>
      <w:rFonts w:eastAsiaTheme="majorEastAsia" w:cstheme="majorBidi"/>
      <w:b/>
      <w:color w:val="170F34" w:themeColor="accent1" w:themeShade="BF"/>
      <w:kern w:val="0"/>
      <w:sz w:val="28"/>
      <w:szCs w:val="28"/>
      <w:lang w:val="en-US" w:eastAsia="ja-JP"/>
    </w:rPr>
  </w:style>
  <w:style w:type="character" w:styleId="CommentReference">
    <w:name w:val="annotation reference"/>
    <w:basedOn w:val="DefaultParagraphFont"/>
    <w:uiPriority w:val="99"/>
    <w:semiHidden/>
    <w:unhideWhenUsed/>
    <w:rsid w:val="00003D2C"/>
    <w:rPr>
      <w:sz w:val="16"/>
      <w:szCs w:val="16"/>
    </w:rPr>
  </w:style>
  <w:style w:type="paragraph" w:styleId="CommentText">
    <w:name w:val="annotation text"/>
    <w:basedOn w:val="Normal"/>
    <w:link w:val="CommentTextChar"/>
    <w:uiPriority w:val="99"/>
    <w:semiHidden/>
    <w:unhideWhenUsed/>
    <w:rsid w:val="00003D2C"/>
  </w:style>
  <w:style w:type="character" w:customStyle="1" w:styleId="CommentTextChar">
    <w:name w:val="Comment Text Char"/>
    <w:basedOn w:val="DefaultParagraphFont"/>
    <w:link w:val="CommentText"/>
    <w:uiPriority w:val="99"/>
    <w:semiHidden/>
    <w:rsid w:val="00003D2C"/>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003D2C"/>
    <w:rPr>
      <w:b/>
      <w:bCs/>
    </w:rPr>
  </w:style>
  <w:style w:type="character" w:customStyle="1" w:styleId="CommentSubjectChar">
    <w:name w:val="Comment Subject Char"/>
    <w:basedOn w:val="CommentTextChar"/>
    <w:link w:val="CommentSubject"/>
    <w:uiPriority w:val="99"/>
    <w:semiHidden/>
    <w:rsid w:val="00003D2C"/>
    <w:rPr>
      <w:rFonts w:ascii="Cambria" w:hAnsi="Cambria"/>
      <w:b/>
      <w:bCs/>
      <w:lang w:eastAsia="en-US"/>
    </w:rPr>
  </w:style>
  <w:style w:type="paragraph" w:styleId="Revision">
    <w:name w:val="Revision"/>
    <w:hidden/>
    <w:uiPriority w:val="71"/>
    <w:rsid w:val="000D2292"/>
    <w:rPr>
      <w:rFonts w:ascii="Cambria" w:hAnsi="Cambria"/>
      <w:lang w:eastAsia="en-US"/>
    </w:rPr>
  </w:style>
  <w:style w:type="paragraph" w:styleId="NormalWeb">
    <w:name w:val="Normal (Web)"/>
    <w:basedOn w:val="Normal"/>
    <w:uiPriority w:val="99"/>
    <w:semiHidden/>
    <w:unhideWhenUsed/>
    <w:rsid w:val="00033972"/>
    <w:pPr>
      <w:spacing w:before="100" w:beforeAutospacing="1" w:after="100" w:afterAutospacing="1"/>
    </w:pPr>
    <w:rPr>
      <w:rFonts w:ascii="Times New Roman" w:hAnsi="Times New Roman"/>
      <w:sz w:val="24"/>
      <w:szCs w:val="24"/>
      <w:lang w:eastAsia="en-AU"/>
    </w:rPr>
  </w:style>
  <w:style w:type="paragraph" w:styleId="Caption">
    <w:name w:val="caption"/>
    <w:basedOn w:val="Normal"/>
    <w:next w:val="Normal"/>
    <w:uiPriority w:val="35"/>
    <w:unhideWhenUsed/>
    <w:qFormat/>
    <w:rsid w:val="00E91142"/>
    <w:pPr>
      <w:spacing w:after="200"/>
    </w:pPr>
    <w:rPr>
      <w:b/>
      <w:bCs/>
      <w:color w:val="201547"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
    <w:lsdException w:name="caption" w:uiPriority="35" w:qFormat="1"/>
    <w:lsdException w:name="footnote reference" w:uiPriority="8"/>
    <w:lsdException w:name="Title" w:semiHidden="0" w:uiPriority="10" w:unhideWhenUsed="0" w:qFormat="1"/>
    <w:lsdException w:name="Default Paragraph Font" w:uiPriority="1"/>
    <w:lsdException w:name="Subtitle" w:uiPriority="11" w:unhideWhenUsed="0" w:qFormat="1"/>
    <w:lsdException w:name="Strong" w:semiHidden="0" w:uiPriority="22" w:unhideWhenUsed="0"/>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unhideWhenUsed="0"/>
    <w:lsdException w:name="TOC Heading" w:uiPriority="39" w:qFormat="1"/>
  </w:latentStyles>
  <w:style w:type="paragraph" w:default="1" w:styleId="Normal">
    <w:name w:val="Normal"/>
    <w:uiPriority w:val="11"/>
    <w:rsid w:val="00BE3C13"/>
    <w:rPr>
      <w:rFonts w:ascii="Cambria" w:hAnsi="Cambria"/>
      <w:lang w:eastAsia="en-US"/>
    </w:rPr>
  </w:style>
  <w:style w:type="paragraph" w:styleId="Heading1">
    <w:name w:val="heading 1"/>
    <w:next w:val="DPCbody"/>
    <w:link w:val="Heading1Char"/>
    <w:uiPriority w:val="1"/>
    <w:qFormat/>
    <w:rsid w:val="00D81F78"/>
    <w:pPr>
      <w:keepNext/>
      <w:keepLines/>
      <w:spacing w:after="800" w:line="560" w:lineRule="atLeast"/>
      <w:outlineLvl w:val="0"/>
    </w:pPr>
    <w:rPr>
      <w:rFonts w:asciiTheme="majorHAnsi" w:eastAsia="MS Gothic" w:hAnsiTheme="majorHAnsi" w:cs="Arial"/>
      <w:bCs/>
      <w:color w:val="E35205" w:themeColor="accent2"/>
      <w:kern w:val="32"/>
      <w:sz w:val="52"/>
      <w:szCs w:val="52"/>
      <w:lang w:eastAsia="en-US"/>
    </w:rPr>
  </w:style>
  <w:style w:type="paragraph" w:styleId="Heading2">
    <w:name w:val="heading 2"/>
    <w:next w:val="DPCbody"/>
    <w:link w:val="Heading2Char"/>
    <w:uiPriority w:val="1"/>
    <w:qFormat/>
    <w:rsid w:val="00D81F78"/>
    <w:pPr>
      <w:keepNext/>
      <w:keepLines/>
      <w:spacing w:before="280" w:after="120"/>
      <w:outlineLvl w:val="1"/>
    </w:pPr>
    <w:rPr>
      <w:rFonts w:asciiTheme="majorHAnsi" w:eastAsia="MS Gothic" w:hAnsiTheme="majorHAnsi"/>
      <w:bCs/>
      <w:iCs/>
      <w:color w:val="E35205" w:themeColor="accent2"/>
      <w:sz w:val="36"/>
      <w:szCs w:val="36"/>
      <w:lang w:eastAsia="en-US"/>
    </w:rPr>
  </w:style>
  <w:style w:type="paragraph" w:styleId="Heading3">
    <w:name w:val="heading 3"/>
    <w:next w:val="DPCbody"/>
    <w:link w:val="Heading3Char"/>
    <w:uiPriority w:val="1"/>
    <w:qFormat/>
    <w:rsid w:val="007D1063"/>
    <w:pPr>
      <w:keepNext/>
      <w:keepLines/>
      <w:spacing w:before="320" w:after="80"/>
      <w:outlineLvl w:val="2"/>
    </w:pPr>
    <w:rPr>
      <w:rFonts w:asciiTheme="majorHAnsi" w:eastAsia="MS Gothic" w:hAnsiTheme="majorHAnsi"/>
      <w:b/>
      <w:bCs/>
      <w:color w:val="53565A" w:themeColor="accent6"/>
      <w:sz w:val="32"/>
      <w:szCs w:val="32"/>
      <w:lang w:eastAsia="en-US"/>
    </w:rPr>
  </w:style>
  <w:style w:type="paragraph" w:styleId="Heading4">
    <w:name w:val="heading 4"/>
    <w:next w:val="DPCbody"/>
    <w:link w:val="Heading4Char"/>
    <w:uiPriority w:val="1"/>
    <w:qFormat/>
    <w:rsid w:val="00D81F78"/>
    <w:pPr>
      <w:keepNext/>
      <w:keepLines/>
      <w:spacing w:before="240" w:after="120"/>
      <w:outlineLvl w:val="3"/>
    </w:pPr>
    <w:rPr>
      <w:rFonts w:asciiTheme="majorHAnsi" w:eastAsia="MS Mincho" w:hAnsiTheme="majorHAnsi"/>
      <w:b/>
      <w:bCs/>
      <w:color w:val="E35205" w:themeColor="accent2"/>
      <w:sz w:val="28"/>
      <w:szCs w:val="28"/>
      <w:lang w:eastAsia="en-US"/>
    </w:rPr>
  </w:style>
  <w:style w:type="paragraph" w:styleId="Heading5">
    <w:name w:val="heading 5"/>
    <w:next w:val="Normal"/>
    <w:link w:val="Heading5Char"/>
    <w:uiPriority w:val="9"/>
    <w:qFormat/>
    <w:rsid w:val="00501D7E"/>
    <w:pPr>
      <w:keepNext/>
      <w:keepLines/>
      <w:suppressAutoHyphens/>
      <w:spacing w:before="240" w:after="120"/>
      <w:outlineLvl w:val="4"/>
    </w:pPr>
    <w:rPr>
      <w:rFonts w:asciiTheme="majorHAnsi" w:eastAsia="MS Mincho" w:hAnsiTheme="majorHAnsi"/>
      <w:b/>
      <w:bCs/>
      <w:i/>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D81F78"/>
    <w:rPr>
      <w:rFonts w:asciiTheme="majorHAnsi" w:eastAsia="MS Gothic" w:hAnsiTheme="majorHAnsi" w:cs="Arial"/>
      <w:bCs/>
      <w:color w:val="E35205" w:themeColor="accent2"/>
      <w:kern w:val="32"/>
      <w:sz w:val="52"/>
      <w:szCs w:val="52"/>
      <w:lang w:eastAsia="en-US"/>
    </w:rPr>
  </w:style>
  <w:style w:type="character" w:customStyle="1" w:styleId="Heading2Char">
    <w:name w:val="Heading 2 Char"/>
    <w:link w:val="Heading2"/>
    <w:uiPriority w:val="1"/>
    <w:rsid w:val="00D81F78"/>
    <w:rPr>
      <w:rFonts w:asciiTheme="majorHAnsi" w:eastAsia="MS Gothic" w:hAnsiTheme="majorHAnsi"/>
      <w:bCs/>
      <w:iCs/>
      <w:color w:val="E35205" w:themeColor="accent2"/>
      <w:sz w:val="36"/>
      <w:szCs w:val="36"/>
      <w:lang w:eastAsia="en-US"/>
    </w:rPr>
  </w:style>
  <w:style w:type="character" w:customStyle="1" w:styleId="Heading3Char">
    <w:name w:val="Heading 3 Char"/>
    <w:link w:val="Heading3"/>
    <w:uiPriority w:val="1"/>
    <w:rsid w:val="007D1063"/>
    <w:rPr>
      <w:rFonts w:asciiTheme="majorHAnsi" w:eastAsia="MS Gothic" w:hAnsiTheme="majorHAnsi"/>
      <w:b/>
      <w:bCs/>
      <w:color w:val="53565A" w:themeColor="accent6"/>
      <w:sz w:val="32"/>
      <w:szCs w:val="32"/>
      <w:lang w:eastAsia="en-US"/>
    </w:rPr>
  </w:style>
  <w:style w:type="character" w:customStyle="1" w:styleId="Heading4Char">
    <w:name w:val="Heading 4 Char"/>
    <w:link w:val="Heading4"/>
    <w:uiPriority w:val="1"/>
    <w:rsid w:val="00D81F78"/>
    <w:rPr>
      <w:rFonts w:asciiTheme="majorHAnsi" w:eastAsia="MS Mincho" w:hAnsiTheme="majorHAnsi"/>
      <w:b/>
      <w:bCs/>
      <w:color w:val="E35205" w:themeColor="accent2"/>
      <w:sz w:val="28"/>
      <w:szCs w:val="28"/>
      <w:lang w:eastAsia="en-US"/>
    </w:rPr>
  </w:style>
  <w:style w:type="paragraph" w:styleId="Header">
    <w:name w:val="header"/>
    <w:rsid w:val="00900A34"/>
    <w:pPr>
      <w:tabs>
        <w:tab w:val="left" w:pos="9299"/>
      </w:tabs>
    </w:pPr>
    <w:rPr>
      <w:rFonts w:ascii="Arial" w:hAnsi="Arial"/>
      <w:lang w:eastAsia="en-US"/>
    </w:rPr>
  </w:style>
  <w:style w:type="paragraph" w:styleId="Footer">
    <w:name w:val="footer"/>
    <w:basedOn w:val="Normal"/>
    <w:rsid w:val="0099618E"/>
    <w:pPr>
      <w:tabs>
        <w:tab w:val="right" w:pos="9299"/>
      </w:tabs>
    </w:pPr>
    <w:rPr>
      <w:rFonts w:asciiTheme="majorHAnsi" w:hAnsiTheme="majorHAnsi" w:cs="Arial"/>
    </w:rPr>
  </w:style>
  <w:style w:type="character" w:styleId="FollowedHyperlink">
    <w:name w:val="FollowedHyperlink"/>
    <w:uiPriority w:val="99"/>
    <w:rsid w:val="00551152"/>
    <w:rPr>
      <w:color w:val="6633CC"/>
      <w:u w:val="dotted"/>
    </w:rPr>
  </w:style>
  <w:style w:type="character" w:customStyle="1" w:styleId="FootnoteTextChar">
    <w:name w:val="Footnote Text Char"/>
    <w:link w:val="FootnoteText"/>
    <w:uiPriority w:val="8"/>
    <w:rsid w:val="0099618E"/>
    <w:rPr>
      <w:rFonts w:asciiTheme="minorHAnsi" w:eastAsia="MS Gothic" w:hAnsiTheme="minorHAnsi"/>
      <w:sz w:val="18"/>
      <w:szCs w:val="18"/>
      <w:lang w:eastAsia="en-US"/>
    </w:rPr>
  </w:style>
  <w:style w:type="paragraph" w:styleId="EndnoteText">
    <w:name w:val="endnote text"/>
    <w:basedOn w:val="Normal"/>
    <w:semiHidden/>
    <w:rsid w:val="00EA6F2B"/>
    <w:rPr>
      <w:sz w:val="24"/>
      <w:szCs w:val="24"/>
    </w:rPr>
  </w:style>
  <w:style w:type="character" w:styleId="EndnoteReference">
    <w:name w:val="endnote reference"/>
    <w:aliases w:val="Endnote Text Char"/>
    <w:semiHidden/>
    <w:rsid w:val="00923608"/>
    <w:rPr>
      <w:rFonts w:ascii="Arial" w:hAnsi="Arial"/>
      <w:sz w:val="20"/>
      <w:vertAlign w:val="superscript"/>
    </w:rPr>
  </w:style>
  <w:style w:type="table" w:styleId="TableGrid">
    <w:name w:val="Table Grid"/>
    <w:basedOn w:val="TableNormal"/>
    <w:rsid w:val="00353D19"/>
    <w:tblPr>
      <w:tblInd w:w="108" w:type="dxa"/>
      <w:tblBorders>
        <w:top w:val="single" w:sz="4" w:space="0" w:color="auto"/>
        <w:bottom w:val="single" w:sz="4" w:space="0" w:color="auto"/>
        <w:insideH w:val="single" w:sz="4" w:space="0" w:color="auto"/>
      </w:tblBorders>
    </w:tblPr>
  </w:style>
  <w:style w:type="character" w:styleId="PageNumber">
    <w:name w:val="page number"/>
    <w:basedOn w:val="DefaultParagraphFont"/>
    <w:semiHidden/>
    <w:rsid w:val="00DA7946"/>
  </w:style>
  <w:style w:type="character" w:styleId="FootnoteReference">
    <w:name w:val="footnote reference"/>
    <w:uiPriority w:val="8"/>
    <w:rsid w:val="00232144"/>
    <w:rPr>
      <w:vertAlign w:val="superscript"/>
    </w:rPr>
  </w:style>
  <w:style w:type="paragraph" w:styleId="FootnoteText">
    <w:name w:val="footnote text"/>
    <w:link w:val="FootnoteTextChar"/>
    <w:uiPriority w:val="8"/>
    <w:rsid w:val="0099618E"/>
    <w:pPr>
      <w:spacing w:before="60" w:after="60"/>
    </w:pPr>
    <w:rPr>
      <w:rFonts w:asciiTheme="minorHAnsi" w:eastAsia="MS Gothic" w:hAnsiTheme="minorHAnsi"/>
      <w:sz w:val="18"/>
      <w:szCs w:val="18"/>
      <w:lang w:eastAsia="en-US"/>
    </w:rPr>
  </w:style>
  <w:style w:type="paragraph" w:styleId="TOC1">
    <w:name w:val="toc 1"/>
    <w:uiPriority w:val="39"/>
    <w:qFormat/>
    <w:rsid w:val="00352B6B"/>
    <w:pPr>
      <w:keepLines/>
      <w:tabs>
        <w:tab w:val="right" w:pos="9072"/>
      </w:tabs>
      <w:spacing w:before="200" w:after="60"/>
      <w:ind w:right="680"/>
    </w:pPr>
    <w:rPr>
      <w:rFonts w:asciiTheme="minorHAnsi" w:hAnsiTheme="minorHAnsi"/>
      <w:b/>
      <w:noProof/>
      <w:sz w:val="22"/>
      <w:szCs w:val="22"/>
      <w:lang w:eastAsia="en-US"/>
    </w:rPr>
  </w:style>
  <w:style w:type="paragraph" w:styleId="TOC2">
    <w:name w:val="toc 2"/>
    <w:uiPriority w:val="39"/>
    <w:qFormat/>
    <w:rsid w:val="00352B6B"/>
    <w:pPr>
      <w:keepLines/>
      <w:tabs>
        <w:tab w:val="right" w:pos="9072"/>
      </w:tabs>
      <w:spacing w:after="60"/>
      <w:ind w:right="680"/>
    </w:pPr>
    <w:rPr>
      <w:rFonts w:asciiTheme="minorHAnsi" w:hAnsiTheme="minorHAnsi"/>
      <w:noProof/>
      <w:sz w:val="22"/>
      <w:szCs w:val="22"/>
      <w:lang w:eastAsia="en-US"/>
    </w:rPr>
  </w:style>
  <w:style w:type="paragraph" w:styleId="TOC3">
    <w:name w:val="toc 3"/>
    <w:basedOn w:val="DPCbodynospace"/>
    <w:next w:val="Normal"/>
    <w:uiPriority w:val="39"/>
    <w:qFormat/>
    <w:rsid w:val="0088510E"/>
  </w:style>
  <w:style w:type="paragraph" w:styleId="TOC4">
    <w:name w:val="toc 4"/>
    <w:basedOn w:val="Normal"/>
    <w:next w:val="Normal"/>
    <w:autoRedefine/>
    <w:uiPriority w:val="39"/>
    <w:semiHidden/>
    <w:rsid w:val="00AC2D63"/>
    <w:pPr>
      <w:tabs>
        <w:tab w:val="right" w:leader="dot" w:pos="9299"/>
      </w:tabs>
      <w:spacing w:after="60" w:line="270" w:lineRule="atLeast"/>
      <w:ind w:left="567" w:right="680"/>
    </w:pPr>
    <w:rPr>
      <w:rFonts w:ascii="Arial" w:hAnsi="Arial" w:cs="Arial"/>
    </w:rPr>
  </w:style>
  <w:style w:type="paragraph" w:styleId="TOC5">
    <w:name w:val="toc 5"/>
    <w:basedOn w:val="Normal"/>
    <w:next w:val="Normal"/>
    <w:autoRedefine/>
    <w:semiHidden/>
    <w:rsid w:val="00862D33"/>
    <w:pPr>
      <w:ind w:left="800"/>
    </w:pPr>
  </w:style>
  <w:style w:type="paragraph" w:styleId="TOC6">
    <w:name w:val="toc 6"/>
    <w:basedOn w:val="Normal"/>
    <w:next w:val="Normal"/>
    <w:autoRedefine/>
    <w:semiHidden/>
    <w:rsid w:val="00862D33"/>
    <w:pPr>
      <w:ind w:left="1000"/>
    </w:pPr>
  </w:style>
  <w:style w:type="paragraph" w:styleId="TOC7">
    <w:name w:val="toc 7"/>
    <w:basedOn w:val="Normal"/>
    <w:next w:val="Normal"/>
    <w:autoRedefine/>
    <w:semiHidden/>
    <w:rsid w:val="00862D33"/>
    <w:pPr>
      <w:ind w:left="1200"/>
    </w:pPr>
  </w:style>
  <w:style w:type="paragraph" w:styleId="TOC8">
    <w:name w:val="toc 8"/>
    <w:basedOn w:val="Normal"/>
    <w:next w:val="Normal"/>
    <w:autoRedefine/>
    <w:semiHidden/>
    <w:rsid w:val="00862D33"/>
    <w:pPr>
      <w:ind w:left="1400"/>
    </w:pPr>
  </w:style>
  <w:style w:type="paragraph" w:styleId="TOC9">
    <w:name w:val="toc 9"/>
    <w:basedOn w:val="Normal"/>
    <w:next w:val="Normal"/>
    <w:autoRedefine/>
    <w:semiHidden/>
    <w:rsid w:val="00862D33"/>
    <w:pPr>
      <w:ind w:left="1600"/>
    </w:pPr>
  </w:style>
  <w:style w:type="paragraph" w:customStyle="1" w:styleId="DPCreporttitle">
    <w:name w:val="DPC report title"/>
    <w:uiPriority w:val="4"/>
    <w:rsid w:val="004C4D4A"/>
    <w:pPr>
      <w:keepLines/>
      <w:spacing w:after="240"/>
    </w:pPr>
    <w:rPr>
      <w:rFonts w:asciiTheme="majorHAnsi" w:hAnsiTheme="majorHAnsi"/>
      <w:bCs/>
      <w:color w:val="FFFFFF" w:themeColor="background1"/>
      <w:sz w:val="64"/>
      <w:szCs w:val="64"/>
      <w:lang w:eastAsia="en-US"/>
    </w:rPr>
  </w:style>
  <w:style w:type="paragraph" w:customStyle="1" w:styleId="DPCreportsubtitle">
    <w:name w:val="DPC report subtitle"/>
    <w:uiPriority w:val="4"/>
    <w:rsid w:val="004C4D4A"/>
    <w:pPr>
      <w:spacing w:after="120"/>
    </w:pPr>
    <w:rPr>
      <w:rFonts w:asciiTheme="majorHAnsi" w:hAnsiTheme="majorHAnsi"/>
      <w:bCs/>
      <w:color w:val="FFFFFF" w:themeColor="background1"/>
      <w:sz w:val="40"/>
      <w:szCs w:val="40"/>
      <w:lang w:eastAsia="en-US"/>
    </w:rPr>
  </w:style>
  <w:style w:type="character" w:customStyle="1" w:styleId="Heading5Char">
    <w:name w:val="Heading 5 Char"/>
    <w:link w:val="Heading5"/>
    <w:uiPriority w:val="9"/>
    <w:rsid w:val="00501D7E"/>
    <w:rPr>
      <w:rFonts w:asciiTheme="majorHAnsi" w:eastAsia="MS Mincho" w:hAnsiTheme="majorHAnsi"/>
      <w:b/>
      <w:bCs/>
      <w:i/>
      <w:sz w:val="24"/>
      <w:szCs w:val="24"/>
      <w:lang w:eastAsia="en-US"/>
    </w:rPr>
  </w:style>
  <w:style w:type="paragraph" w:styleId="DocumentMap">
    <w:name w:val="Document Map"/>
    <w:basedOn w:val="Normal"/>
    <w:link w:val="DocumentMapChar"/>
    <w:uiPriority w:val="99"/>
    <w:semiHidden/>
    <w:unhideWhenUsed/>
    <w:rsid w:val="001E0EA3"/>
    <w:rPr>
      <w:rFonts w:ascii="Lucida Grande" w:hAnsi="Lucida Grande" w:cs="Lucida Grande"/>
      <w:sz w:val="24"/>
      <w:szCs w:val="24"/>
    </w:rPr>
  </w:style>
  <w:style w:type="character" w:customStyle="1" w:styleId="DocumentMapChar">
    <w:name w:val="Document Map Char"/>
    <w:link w:val="DocumentMap"/>
    <w:uiPriority w:val="99"/>
    <w:semiHidden/>
    <w:rsid w:val="001E0EA3"/>
    <w:rPr>
      <w:rFonts w:ascii="Lucida Grande" w:hAnsi="Lucida Grande" w:cs="Lucida Grande"/>
      <w:sz w:val="24"/>
      <w:szCs w:val="24"/>
    </w:rPr>
  </w:style>
  <w:style w:type="character" w:styleId="Hyperlink">
    <w:name w:val="Hyperlink"/>
    <w:uiPriority w:val="99"/>
    <w:rsid w:val="00232144"/>
    <w:rPr>
      <w:color w:val="3366FF"/>
      <w:u w:val="dotted"/>
    </w:rPr>
  </w:style>
  <w:style w:type="paragraph" w:customStyle="1" w:styleId="DPCTOCheadingreport">
    <w:name w:val="DPC TOC heading report"/>
    <w:basedOn w:val="Heading1"/>
    <w:link w:val="DPCTOCheadingreportChar"/>
    <w:uiPriority w:val="5"/>
    <w:rsid w:val="00D81F78"/>
    <w:pPr>
      <w:pageBreakBefore/>
      <w:outlineLvl w:val="9"/>
    </w:pPr>
  </w:style>
  <w:style w:type="character" w:customStyle="1" w:styleId="DPCTOCheadingreportChar">
    <w:name w:val="DPC TOC heading report Char"/>
    <w:link w:val="DPCTOCheadingreport"/>
    <w:uiPriority w:val="5"/>
    <w:rsid w:val="00D81F78"/>
    <w:rPr>
      <w:rFonts w:asciiTheme="majorHAnsi" w:eastAsia="MS Gothic" w:hAnsiTheme="majorHAnsi" w:cs="Arial"/>
      <w:bCs/>
      <w:color w:val="E35205" w:themeColor="accent2"/>
      <w:kern w:val="32"/>
      <w:sz w:val="52"/>
      <w:szCs w:val="52"/>
      <w:lang w:eastAsia="en-US"/>
    </w:rPr>
  </w:style>
  <w:style w:type="numbering" w:customStyle="1" w:styleId="Bullets">
    <w:name w:val="Bullets"/>
    <w:rsid w:val="00C601CF"/>
    <w:pPr>
      <w:numPr>
        <w:numId w:val="1"/>
      </w:numPr>
    </w:pPr>
  </w:style>
  <w:style w:type="numbering" w:customStyle="1" w:styleId="Numbers">
    <w:name w:val="Numbers"/>
    <w:rsid w:val="00232144"/>
    <w:pPr>
      <w:numPr>
        <w:numId w:val="2"/>
      </w:numPr>
    </w:pPr>
  </w:style>
  <w:style w:type="paragraph" w:customStyle="1" w:styleId="DPCaccessibilitypara">
    <w:name w:val="DPC accessibility para"/>
    <w:uiPriority w:val="11"/>
    <w:rsid w:val="007A6B45"/>
    <w:pPr>
      <w:spacing w:before="80" w:after="160" w:line="320" w:lineRule="atLeast"/>
    </w:pPr>
    <w:rPr>
      <w:rFonts w:asciiTheme="minorHAnsi" w:eastAsia="Times" w:hAnsiTheme="minorHAnsi"/>
      <w:color w:val="000000" w:themeColor="text1"/>
      <w:sz w:val="26"/>
      <w:szCs w:val="26"/>
      <w:lang w:eastAsia="en-US"/>
    </w:rPr>
  </w:style>
  <w:style w:type="paragraph" w:customStyle="1" w:styleId="DPCbody">
    <w:name w:val="DPC body"/>
    <w:qFormat/>
    <w:rsid w:val="00FE51D3"/>
    <w:pPr>
      <w:spacing w:after="160" w:line="300" w:lineRule="atLeast"/>
    </w:pPr>
    <w:rPr>
      <w:rFonts w:asciiTheme="minorHAnsi" w:eastAsia="Times" w:hAnsiTheme="minorHAnsi" w:cs="Arial"/>
      <w:color w:val="000000" w:themeColor="text1"/>
      <w:sz w:val="22"/>
      <w:szCs w:val="22"/>
      <w:lang w:eastAsia="en-US"/>
    </w:rPr>
  </w:style>
  <w:style w:type="paragraph" w:customStyle="1" w:styleId="DPCbodyaftertablefigure">
    <w:name w:val="DPC body after table/figure"/>
    <w:basedOn w:val="DPCbody"/>
    <w:uiPriority w:val="1"/>
    <w:rsid w:val="00232144"/>
    <w:pPr>
      <w:spacing w:before="240"/>
    </w:pPr>
  </w:style>
  <w:style w:type="paragraph" w:customStyle="1" w:styleId="DPCbodynospace">
    <w:name w:val="DPC body no space"/>
    <w:basedOn w:val="DPCbody"/>
    <w:uiPriority w:val="1"/>
    <w:rsid w:val="00232144"/>
    <w:pPr>
      <w:spacing w:after="0"/>
    </w:pPr>
  </w:style>
  <w:style w:type="paragraph" w:customStyle="1" w:styleId="DPCbullet1">
    <w:name w:val="DPC bullet 1"/>
    <w:basedOn w:val="DPCbody"/>
    <w:qFormat/>
    <w:rsid w:val="00C601CF"/>
    <w:pPr>
      <w:numPr>
        <w:numId w:val="1"/>
      </w:numPr>
      <w:spacing w:after="60"/>
    </w:pPr>
  </w:style>
  <w:style w:type="paragraph" w:customStyle="1" w:styleId="DPCbullet1lastline">
    <w:name w:val="DPC bullet 1 last line"/>
    <w:basedOn w:val="DPCbullet1"/>
    <w:qFormat/>
    <w:rsid w:val="00C601CF"/>
    <w:pPr>
      <w:numPr>
        <w:ilvl w:val="1"/>
      </w:numPr>
      <w:spacing w:after="160"/>
    </w:pPr>
  </w:style>
  <w:style w:type="paragraph" w:customStyle="1" w:styleId="DPCbullet2">
    <w:name w:val="DPC bullet 2"/>
    <w:basedOn w:val="DPCbody"/>
    <w:uiPriority w:val="2"/>
    <w:qFormat/>
    <w:rsid w:val="00C601CF"/>
    <w:pPr>
      <w:numPr>
        <w:ilvl w:val="2"/>
        <w:numId w:val="1"/>
      </w:numPr>
      <w:spacing w:after="60"/>
    </w:pPr>
  </w:style>
  <w:style w:type="paragraph" w:customStyle="1" w:styleId="DPCbullet2lastline">
    <w:name w:val="DPC bullet 2 last line"/>
    <w:basedOn w:val="DPCbullet2"/>
    <w:uiPriority w:val="2"/>
    <w:rsid w:val="00C601CF"/>
    <w:pPr>
      <w:numPr>
        <w:ilvl w:val="3"/>
      </w:numPr>
      <w:spacing w:after="160"/>
    </w:pPr>
  </w:style>
  <w:style w:type="paragraph" w:customStyle="1" w:styleId="DPCbulletindent">
    <w:name w:val="DPC bullet indent"/>
    <w:basedOn w:val="DPCbody"/>
    <w:rsid w:val="00C601CF"/>
    <w:pPr>
      <w:numPr>
        <w:ilvl w:val="4"/>
        <w:numId w:val="1"/>
      </w:numPr>
      <w:spacing w:after="60"/>
    </w:pPr>
  </w:style>
  <w:style w:type="paragraph" w:customStyle="1" w:styleId="DPCbulletindentlastline">
    <w:name w:val="DPC bullet indent last line"/>
    <w:basedOn w:val="DPCbody"/>
    <w:rsid w:val="00C601CF"/>
    <w:pPr>
      <w:numPr>
        <w:ilvl w:val="5"/>
        <w:numId w:val="1"/>
      </w:numPr>
    </w:pPr>
  </w:style>
  <w:style w:type="paragraph" w:customStyle="1" w:styleId="DPCfigurecaption">
    <w:name w:val="DPC figure caption"/>
    <w:next w:val="DPCbody"/>
    <w:uiPriority w:val="8"/>
    <w:rsid w:val="00501D7E"/>
    <w:pPr>
      <w:keepNext/>
      <w:keepLines/>
      <w:spacing w:before="240" w:after="120"/>
    </w:pPr>
    <w:rPr>
      <w:rFonts w:asciiTheme="minorHAnsi" w:hAnsiTheme="minorHAnsi"/>
      <w:b/>
      <w:color w:val="000000" w:themeColor="text1"/>
      <w:sz w:val="22"/>
      <w:szCs w:val="22"/>
      <w:lang w:eastAsia="en-US"/>
    </w:rPr>
  </w:style>
  <w:style w:type="paragraph" w:customStyle="1" w:styleId="DPCnumberdigit">
    <w:name w:val="DPC number digit"/>
    <w:basedOn w:val="DPCbody"/>
    <w:uiPriority w:val="4"/>
    <w:rsid w:val="00232144"/>
    <w:pPr>
      <w:numPr>
        <w:numId w:val="3"/>
      </w:numPr>
    </w:pPr>
  </w:style>
  <w:style w:type="paragraph" w:customStyle="1" w:styleId="DPCnumberloweralphaindent">
    <w:name w:val="DPC number lower alpha indent"/>
    <w:basedOn w:val="DPCbody"/>
    <w:uiPriority w:val="4"/>
    <w:qFormat/>
    <w:rsid w:val="00232144"/>
    <w:pPr>
      <w:numPr>
        <w:ilvl w:val="3"/>
        <w:numId w:val="3"/>
      </w:numPr>
    </w:pPr>
  </w:style>
  <w:style w:type="paragraph" w:customStyle="1" w:styleId="DPCnumberdigitindent">
    <w:name w:val="DPC number digit indent"/>
    <w:basedOn w:val="DPCnumberloweralphaindent"/>
    <w:uiPriority w:val="4"/>
    <w:qFormat/>
    <w:rsid w:val="00232144"/>
    <w:pPr>
      <w:numPr>
        <w:ilvl w:val="1"/>
      </w:numPr>
    </w:pPr>
  </w:style>
  <w:style w:type="paragraph" w:customStyle="1" w:styleId="DPCnumberloweralpha">
    <w:name w:val="DPC number lower alpha"/>
    <w:basedOn w:val="DPCbody"/>
    <w:uiPriority w:val="4"/>
    <w:qFormat/>
    <w:rsid w:val="00232144"/>
    <w:pPr>
      <w:numPr>
        <w:ilvl w:val="2"/>
        <w:numId w:val="3"/>
      </w:numPr>
    </w:pPr>
  </w:style>
  <w:style w:type="paragraph" w:customStyle="1" w:styleId="DPCnumberlowerroman">
    <w:name w:val="DPC number lower roman"/>
    <w:basedOn w:val="DPCbody"/>
    <w:uiPriority w:val="4"/>
    <w:qFormat/>
    <w:rsid w:val="00232144"/>
    <w:pPr>
      <w:numPr>
        <w:ilvl w:val="4"/>
        <w:numId w:val="3"/>
      </w:numPr>
    </w:pPr>
  </w:style>
  <w:style w:type="paragraph" w:customStyle="1" w:styleId="DPCnumberlowerromanindent">
    <w:name w:val="DPC number lower roman indent"/>
    <w:basedOn w:val="DPCbody"/>
    <w:uiPriority w:val="4"/>
    <w:qFormat/>
    <w:rsid w:val="00232144"/>
    <w:pPr>
      <w:numPr>
        <w:ilvl w:val="5"/>
        <w:numId w:val="3"/>
      </w:numPr>
    </w:pPr>
  </w:style>
  <w:style w:type="paragraph" w:customStyle="1" w:styleId="DPCquote">
    <w:name w:val="DPC quote"/>
    <w:basedOn w:val="DPCbody"/>
    <w:uiPriority w:val="3"/>
    <w:qFormat/>
    <w:rsid w:val="00232144"/>
    <w:pPr>
      <w:ind w:left="397"/>
    </w:pPr>
    <w:rPr>
      <w:szCs w:val="18"/>
    </w:rPr>
  </w:style>
  <w:style w:type="paragraph" w:customStyle="1" w:styleId="DPCtabletext">
    <w:name w:val="DPC table text"/>
    <w:uiPriority w:val="3"/>
    <w:qFormat/>
    <w:rsid w:val="00FE51D3"/>
    <w:pPr>
      <w:spacing w:before="60" w:after="40"/>
    </w:pPr>
    <w:rPr>
      <w:rFonts w:asciiTheme="minorHAnsi" w:hAnsiTheme="minorHAnsi"/>
      <w:color w:val="000000" w:themeColor="text1"/>
      <w:lang w:eastAsia="en-US"/>
    </w:rPr>
  </w:style>
  <w:style w:type="paragraph" w:customStyle="1" w:styleId="DPCtablebullet">
    <w:name w:val="DPC table bullet"/>
    <w:basedOn w:val="DPCtabletext"/>
    <w:uiPriority w:val="3"/>
    <w:qFormat/>
    <w:rsid w:val="00C601CF"/>
    <w:pPr>
      <w:numPr>
        <w:ilvl w:val="6"/>
        <w:numId w:val="1"/>
      </w:numPr>
    </w:pPr>
  </w:style>
  <w:style w:type="paragraph" w:customStyle="1" w:styleId="DPCtablecaption">
    <w:name w:val="DPC table caption"/>
    <w:next w:val="DPCbody"/>
    <w:uiPriority w:val="3"/>
    <w:qFormat/>
    <w:rsid w:val="00501D7E"/>
    <w:pPr>
      <w:keepNext/>
      <w:keepLines/>
      <w:spacing w:before="240" w:after="120" w:line="270" w:lineRule="exact"/>
    </w:pPr>
    <w:rPr>
      <w:rFonts w:asciiTheme="majorHAnsi" w:hAnsiTheme="majorHAnsi"/>
      <w:b/>
      <w:color w:val="000000" w:themeColor="text1"/>
      <w:sz w:val="22"/>
      <w:szCs w:val="22"/>
      <w:lang w:eastAsia="en-US"/>
    </w:rPr>
  </w:style>
  <w:style w:type="paragraph" w:customStyle="1" w:styleId="DPCtablecolhead">
    <w:name w:val="DPC table col head"/>
    <w:uiPriority w:val="3"/>
    <w:qFormat/>
    <w:rsid w:val="00D81F78"/>
    <w:pPr>
      <w:spacing w:before="80" w:after="60"/>
    </w:pPr>
    <w:rPr>
      <w:rFonts w:asciiTheme="majorHAnsi" w:hAnsiTheme="majorHAnsi"/>
      <w:b/>
      <w:color w:val="53565A" w:themeColor="accent6"/>
      <w:lang w:eastAsia="en-US"/>
    </w:rPr>
  </w:style>
  <w:style w:type="paragraph" w:customStyle="1" w:styleId="DPCtablefigurefootnote">
    <w:name w:val="DPC table/figure footnote"/>
    <w:uiPriority w:val="4"/>
    <w:rsid w:val="00FE51D3"/>
    <w:pPr>
      <w:spacing w:before="60" w:after="60"/>
    </w:pPr>
    <w:rPr>
      <w:rFonts w:asciiTheme="minorHAnsi" w:hAnsiTheme="minorHAnsi"/>
      <w:color w:val="000000" w:themeColor="text1"/>
      <w:sz w:val="18"/>
      <w:szCs w:val="18"/>
      <w:lang w:eastAsia="en-US"/>
    </w:rPr>
  </w:style>
  <w:style w:type="paragraph" w:customStyle="1" w:styleId="Spacerparatopoffirstpage">
    <w:name w:val="Spacer para top of first page"/>
    <w:basedOn w:val="DPCbodynospace"/>
    <w:semiHidden/>
    <w:rsid w:val="00232144"/>
    <w:pPr>
      <w:spacing w:line="240" w:lineRule="auto"/>
    </w:pPr>
    <w:rPr>
      <w:noProof/>
      <w:sz w:val="12"/>
    </w:rPr>
  </w:style>
  <w:style w:type="paragraph" w:styleId="BalloonText">
    <w:name w:val="Balloon Text"/>
    <w:basedOn w:val="Normal"/>
    <w:link w:val="BalloonTextChar"/>
    <w:uiPriority w:val="99"/>
    <w:semiHidden/>
    <w:unhideWhenUsed/>
    <w:rsid w:val="007F6325"/>
    <w:rPr>
      <w:rFonts w:ascii="Tahoma" w:hAnsi="Tahoma" w:cs="Tahoma"/>
      <w:sz w:val="16"/>
      <w:szCs w:val="16"/>
    </w:rPr>
  </w:style>
  <w:style w:type="character" w:customStyle="1" w:styleId="BalloonTextChar">
    <w:name w:val="Balloon Text Char"/>
    <w:basedOn w:val="DefaultParagraphFont"/>
    <w:link w:val="BalloonText"/>
    <w:uiPriority w:val="99"/>
    <w:semiHidden/>
    <w:rsid w:val="007F6325"/>
    <w:rPr>
      <w:rFonts w:ascii="Tahoma" w:hAnsi="Tahoma" w:cs="Tahoma"/>
      <w:sz w:val="16"/>
      <w:szCs w:val="16"/>
      <w:lang w:eastAsia="en-US"/>
    </w:rPr>
  </w:style>
  <w:style w:type="numbering" w:customStyle="1" w:styleId="Numbers1">
    <w:name w:val="Numbers1"/>
    <w:rsid w:val="00BE3C13"/>
  </w:style>
  <w:style w:type="paragraph" w:styleId="ListParagraph">
    <w:name w:val="List Paragraph"/>
    <w:basedOn w:val="Normal"/>
    <w:uiPriority w:val="72"/>
    <w:qFormat/>
    <w:rsid w:val="00AC3254"/>
    <w:pPr>
      <w:ind w:left="720"/>
      <w:contextualSpacing/>
    </w:pPr>
  </w:style>
  <w:style w:type="paragraph" w:styleId="TOCHeading">
    <w:name w:val="TOC Heading"/>
    <w:basedOn w:val="Heading1"/>
    <w:next w:val="Normal"/>
    <w:uiPriority w:val="39"/>
    <w:semiHidden/>
    <w:unhideWhenUsed/>
    <w:qFormat/>
    <w:rsid w:val="009A3F54"/>
    <w:pPr>
      <w:spacing w:before="480" w:after="0" w:line="276" w:lineRule="auto"/>
      <w:outlineLvl w:val="9"/>
    </w:pPr>
    <w:rPr>
      <w:rFonts w:eastAsiaTheme="majorEastAsia" w:cstheme="majorBidi"/>
      <w:b/>
      <w:color w:val="170F34" w:themeColor="accent1" w:themeShade="BF"/>
      <w:kern w:val="0"/>
      <w:sz w:val="28"/>
      <w:szCs w:val="28"/>
      <w:lang w:val="en-US" w:eastAsia="ja-JP"/>
    </w:rPr>
  </w:style>
  <w:style w:type="character" w:styleId="CommentReference">
    <w:name w:val="annotation reference"/>
    <w:basedOn w:val="DefaultParagraphFont"/>
    <w:uiPriority w:val="99"/>
    <w:semiHidden/>
    <w:unhideWhenUsed/>
    <w:rsid w:val="00003D2C"/>
    <w:rPr>
      <w:sz w:val="16"/>
      <w:szCs w:val="16"/>
    </w:rPr>
  </w:style>
  <w:style w:type="paragraph" w:styleId="CommentText">
    <w:name w:val="annotation text"/>
    <w:basedOn w:val="Normal"/>
    <w:link w:val="CommentTextChar"/>
    <w:uiPriority w:val="99"/>
    <w:semiHidden/>
    <w:unhideWhenUsed/>
    <w:rsid w:val="00003D2C"/>
  </w:style>
  <w:style w:type="character" w:customStyle="1" w:styleId="CommentTextChar">
    <w:name w:val="Comment Text Char"/>
    <w:basedOn w:val="DefaultParagraphFont"/>
    <w:link w:val="CommentText"/>
    <w:uiPriority w:val="99"/>
    <w:semiHidden/>
    <w:rsid w:val="00003D2C"/>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003D2C"/>
    <w:rPr>
      <w:b/>
      <w:bCs/>
    </w:rPr>
  </w:style>
  <w:style w:type="character" w:customStyle="1" w:styleId="CommentSubjectChar">
    <w:name w:val="Comment Subject Char"/>
    <w:basedOn w:val="CommentTextChar"/>
    <w:link w:val="CommentSubject"/>
    <w:uiPriority w:val="99"/>
    <w:semiHidden/>
    <w:rsid w:val="00003D2C"/>
    <w:rPr>
      <w:rFonts w:ascii="Cambria" w:hAnsi="Cambria"/>
      <w:b/>
      <w:bCs/>
      <w:lang w:eastAsia="en-US"/>
    </w:rPr>
  </w:style>
  <w:style w:type="paragraph" w:styleId="Revision">
    <w:name w:val="Revision"/>
    <w:hidden/>
    <w:uiPriority w:val="71"/>
    <w:rsid w:val="000D2292"/>
    <w:rPr>
      <w:rFonts w:ascii="Cambria" w:hAnsi="Cambria"/>
      <w:lang w:eastAsia="en-US"/>
    </w:rPr>
  </w:style>
  <w:style w:type="paragraph" w:styleId="NormalWeb">
    <w:name w:val="Normal (Web)"/>
    <w:basedOn w:val="Normal"/>
    <w:uiPriority w:val="99"/>
    <w:semiHidden/>
    <w:unhideWhenUsed/>
    <w:rsid w:val="00033972"/>
    <w:pPr>
      <w:spacing w:before="100" w:beforeAutospacing="1" w:after="100" w:afterAutospacing="1"/>
    </w:pPr>
    <w:rPr>
      <w:rFonts w:ascii="Times New Roman" w:hAnsi="Times New Roman"/>
      <w:sz w:val="24"/>
      <w:szCs w:val="24"/>
      <w:lang w:eastAsia="en-AU"/>
    </w:rPr>
  </w:style>
  <w:style w:type="paragraph" w:styleId="Caption">
    <w:name w:val="caption"/>
    <w:basedOn w:val="Normal"/>
    <w:next w:val="Normal"/>
    <w:uiPriority w:val="35"/>
    <w:unhideWhenUsed/>
    <w:qFormat/>
    <w:rsid w:val="00E91142"/>
    <w:pPr>
      <w:spacing w:after="200"/>
    </w:pPr>
    <w:rPr>
      <w:b/>
      <w:bCs/>
      <w:color w:val="201547"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8717532">
      <w:bodyDiv w:val="1"/>
      <w:marLeft w:val="0"/>
      <w:marRight w:val="0"/>
      <w:marTop w:val="0"/>
      <w:marBottom w:val="0"/>
      <w:divBdr>
        <w:top w:val="none" w:sz="0" w:space="0" w:color="auto"/>
        <w:left w:val="none" w:sz="0" w:space="0" w:color="auto"/>
        <w:bottom w:val="none" w:sz="0" w:space="0" w:color="auto"/>
        <w:right w:val="none" w:sz="0" w:space="0" w:color="auto"/>
      </w:divBdr>
      <w:divsChild>
        <w:div w:id="1234779417">
          <w:marLeft w:val="720"/>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Aboriginal.Heritage@dpc.vic.gov.au"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vic.gov.au/aboriginalvictoria/heritage/heritage-tools-and-publications/guides-forms-and-practice-notes-for-aboriginal-heritage-management.html"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vic.gov.au/system/user_files/Documents/av/Approved%20Form%20-%20Aboriginal%20Cultural%20Heritage%20Land%20Management%20Agreement.docx" TargetMode="External"/><Relationship Id="rId10" Type="http://schemas.openxmlformats.org/officeDocument/2006/relationships/header" Target="head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www.vic.gov.au/system/user_files/Documents/av/Format_in_which_a_CHMP_must_be_prepared.doc" TargetMode="External"/></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DPC 2015">
      <a:dk1>
        <a:sysClr val="windowText" lastClr="000000"/>
      </a:dk1>
      <a:lt1>
        <a:sysClr val="window" lastClr="FFFFFF"/>
      </a:lt1>
      <a:dk2>
        <a:srgbClr val="000000"/>
      </a:dk2>
      <a:lt2>
        <a:srgbClr val="FFFFFF"/>
      </a:lt2>
      <a:accent1>
        <a:srgbClr val="201547"/>
      </a:accent1>
      <a:accent2>
        <a:srgbClr val="E35205"/>
      </a:accent2>
      <a:accent3>
        <a:srgbClr val="87189D"/>
      </a:accent3>
      <a:accent4>
        <a:srgbClr val="AF272F"/>
      </a:accent4>
      <a:accent5>
        <a:srgbClr val="009CA6"/>
      </a:accent5>
      <a:accent6>
        <a:srgbClr val="53565A"/>
      </a:accent6>
      <a:hlink>
        <a:srgbClr val="3366FF"/>
      </a:hlink>
      <a:folHlink>
        <a:srgbClr val="9966CC"/>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13901-D7B3-4C13-9215-C70B994E7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4384</Words>
  <Characters>24995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Department of Premier and Cabinet</Company>
  <LinksUpToDate>false</LinksUpToDate>
  <CharactersWithSpaces>29321</CharactersWithSpaces>
  <SharedDoc>false</SharedDoc>
  <HyperlinkBase/>
  <HLinks>
    <vt:vector size="36" baseType="variant">
      <vt:variant>
        <vt:i4>1245237</vt:i4>
      </vt:variant>
      <vt:variant>
        <vt:i4>32</vt:i4>
      </vt:variant>
      <vt:variant>
        <vt:i4>0</vt:i4>
      </vt:variant>
      <vt:variant>
        <vt:i4>5</vt:i4>
      </vt:variant>
      <vt:variant>
        <vt:lpwstr/>
      </vt:variant>
      <vt:variant>
        <vt:lpwstr>_Toc411370762</vt:lpwstr>
      </vt:variant>
      <vt:variant>
        <vt:i4>1245237</vt:i4>
      </vt:variant>
      <vt:variant>
        <vt:i4>26</vt:i4>
      </vt:variant>
      <vt:variant>
        <vt:i4>0</vt:i4>
      </vt:variant>
      <vt:variant>
        <vt:i4>5</vt:i4>
      </vt:variant>
      <vt:variant>
        <vt:lpwstr/>
      </vt:variant>
      <vt:variant>
        <vt:lpwstr>_Toc411370761</vt:lpwstr>
      </vt:variant>
      <vt:variant>
        <vt:i4>1245237</vt:i4>
      </vt:variant>
      <vt:variant>
        <vt:i4>20</vt:i4>
      </vt:variant>
      <vt:variant>
        <vt:i4>0</vt:i4>
      </vt:variant>
      <vt:variant>
        <vt:i4>5</vt:i4>
      </vt:variant>
      <vt:variant>
        <vt:lpwstr/>
      </vt:variant>
      <vt:variant>
        <vt:lpwstr>_Toc411370760</vt:lpwstr>
      </vt:variant>
      <vt:variant>
        <vt:i4>1048629</vt:i4>
      </vt:variant>
      <vt:variant>
        <vt:i4>14</vt:i4>
      </vt:variant>
      <vt:variant>
        <vt:i4>0</vt:i4>
      </vt:variant>
      <vt:variant>
        <vt:i4>5</vt:i4>
      </vt:variant>
      <vt:variant>
        <vt:lpwstr/>
      </vt:variant>
      <vt:variant>
        <vt:lpwstr>_Toc411370759</vt:lpwstr>
      </vt:variant>
      <vt:variant>
        <vt:i4>1048629</vt:i4>
      </vt:variant>
      <vt:variant>
        <vt:i4>8</vt:i4>
      </vt:variant>
      <vt:variant>
        <vt:i4>0</vt:i4>
      </vt:variant>
      <vt:variant>
        <vt:i4>5</vt:i4>
      </vt:variant>
      <vt:variant>
        <vt:lpwstr/>
      </vt:variant>
      <vt:variant>
        <vt:lpwstr>_Toc411370758</vt:lpwstr>
      </vt:variant>
      <vt:variant>
        <vt:i4>1048629</vt:i4>
      </vt:variant>
      <vt:variant>
        <vt:i4>2</vt:i4>
      </vt:variant>
      <vt:variant>
        <vt:i4>0</vt:i4>
      </vt:variant>
      <vt:variant>
        <vt:i4>5</vt:i4>
      </vt:variant>
      <vt:variant>
        <vt:lpwstr/>
      </vt:variant>
      <vt:variant>
        <vt:lpwstr>_Toc411370757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Crocker</dc:creator>
  <cp:lastModifiedBy>Maree Lawson</cp:lastModifiedBy>
  <cp:revision>2</cp:revision>
  <cp:lastPrinted>2017-08-07T01:23:00Z</cp:lastPrinted>
  <dcterms:created xsi:type="dcterms:W3CDTF">2017-08-10T23:16:00Z</dcterms:created>
  <dcterms:modified xsi:type="dcterms:W3CDTF">2017-08-10T23:16:00Z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TitusGUID">
    <vt:lpwstr>126d22de-4b12-4e59-b21b-64e9b7a3d058</vt:lpwstr>
  </property>
  <property fmtid="{D5CDD505-2E9C-101B-9397-08002B2CF9AE}" pid="4" name="PSPFClassification">
    <vt:lpwstr>Do Not Mark</vt:lpwstr>
  </property>
</Properties>
</file>