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78D5E9" w14:textId="77777777" w:rsidR="00746DF0" w:rsidRPr="00746DF0" w:rsidRDefault="00746DF0" w:rsidP="00746DF0">
      <w:pPr>
        <w:rPr>
          <w:rFonts w:ascii="Garamond" w:hAnsi="Garamond"/>
        </w:rPr>
      </w:pPr>
      <w:r w:rsidRPr="00746DF0">
        <w:rPr>
          <w:rFonts w:ascii="Garamond" w:hAnsi="Garamond"/>
          <w:b/>
          <w:bCs/>
        </w:rPr>
        <w:t>Maxwell Cullen</w:t>
      </w:r>
    </w:p>
    <w:p w14:paraId="76B32974" w14:textId="77777777" w:rsidR="00746DF0" w:rsidRPr="00746DF0" w:rsidRDefault="00746DF0" w:rsidP="00746DF0">
      <w:pPr>
        <w:rPr>
          <w:rFonts w:ascii="Garamond" w:hAnsi="Garamond"/>
        </w:rPr>
      </w:pPr>
      <w:r w:rsidRPr="00746DF0">
        <w:rPr>
          <w:rFonts w:ascii="Garamond" w:hAnsi="Garamond"/>
          <w:b/>
          <w:bCs/>
        </w:rPr>
        <w:t>Katoomba, Blue Mountains, NSW</w:t>
      </w:r>
    </w:p>
    <w:p w14:paraId="524A30DD" w14:textId="77777777" w:rsidR="00746DF0" w:rsidRPr="00746DF0" w:rsidRDefault="00746DF0" w:rsidP="00746DF0">
      <w:pPr>
        <w:rPr>
          <w:rFonts w:ascii="Garamond" w:hAnsi="Garamond"/>
        </w:rPr>
      </w:pPr>
      <w:r w:rsidRPr="00746DF0">
        <w:rPr>
          <w:rFonts w:ascii="Garamond" w:hAnsi="Garamond"/>
          <w:b/>
          <w:bCs/>
        </w:rPr>
        <w:t>mvcullen42@gmail.com</w:t>
      </w:r>
    </w:p>
    <w:p w14:paraId="03417384" w14:textId="2A04A6CC" w:rsidR="00746DF0" w:rsidRPr="00746DF0" w:rsidRDefault="00746DF0" w:rsidP="00746DF0">
      <w:pPr>
        <w:rPr>
          <w:rFonts w:ascii="Garamond" w:hAnsi="Garamond"/>
        </w:rPr>
      </w:pPr>
      <w:r w:rsidRPr="00746DF0">
        <w:rPr>
          <w:rFonts w:ascii="Garamond" w:hAnsi="Garamond"/>
          <w:b/>
          <w:bCs/>
        </w:rPr>
        <w:t>0</w:t>
      </w:r>
      <w:r w:rsidR="005729A0">
        <w:rPr>
          <w:rFonts w:ascii="Garamond" w:hAnsi="Garamond"/>
          <w:b/>
          <w:bCs/>
        </w:rPr>
        <w:t>7</w:t>
      </w:r>
      <w:r w:rsidRPr="00746DF0">
        <w:rPr>
          <w:rFonts w:ascii="Garamond" w:hAnsi="Garamond"/>
          <w:b/>
          <w:bCs/>
        </w:rPr>
        <w:t>/11/24</w:t>
      </w:r>
    </w:p>
    <w:p w14:paraId="00F951A5" w14:textId="77777777" w:rsidR="00746DF0" w:rsidRPr="00746DF0" w:rsidRDefault="00746DF0" w:rsidP="00746DF0">
      <w:pPr>
        <w:rPr>
          <w:rFonts w:ascii="Garamond" w:hAnsi="Garamond"/>
        </w:rPr>
      </w:pPr>
      <w:r w:rsidRPr="00746DF0">
        <w:rPr>
          <w:rFonts w:ascii="Garamond" w:hAnsi="Garamond"/>
          <w:b/>
          <w:bCs/>
        </w:rPr>
        <w:t>To the Management Team at Parks Victoria,</w:t>
      </w:r>
    </w:p>
    <w:p w14:paraId="77BDCD61" w14:textId="77777777" w:rsidR="00746DF0" w:rsidRPr="00746DF0" w:rsidRDefault="00746DF0" w:rsidP="00746DF0">
      <w:pPr>
        <w:rPr>
          <w:rFonts w:ascii="Garamond" w:hAnsi="Garamond"/>
        </w:rPr>
      </w:pPr>
      <w:r w:rsidRPr="00746DF0">
        <w:rPr>
          <w:rFonts w:ascii="Garamond" w:hAnsi="Garamond"/>
          <w:b/>
          <w:bCs/>
        </w:rPr>
        <w:t>Subject:</w:t>
      </w:r>
      <w:r w:rsidRPr="00746DF0">
        <w:rPr>
          <w:rFonts w:ascii="Garamond" w:hAnsi="Garamond"/>
        </w:rPr>
        <w:t xml:space="preserve"> Submission of Proposed Bans and Closures at Mount Arapiles</w:t>
      </w:r>
    </w:p>
    <w:p w14:paraId="477CFA0B" w14:textId="77777777" w:rsidR="00746DF0" w:rsidRPr="00746DF0" w:rsidRDefault="00746DF0" w:rsidP="00746DF0">
      <w:pPr>
        <w:rPr>
          <w:rFonts w:ascii="Garamond" w:hAnsi="Garamond"/>
        </w:rPr>
      </w:pPr>
      <w:r w:rsidRPr="00746DF0">
        <w:rPr>
          <w:rFonts w:ascii="Garamond" w:hAnsi="Garamond"/>
        </w:rPr>
        <w:t>Dear Parks Victoria Management Team,</w:t>
      </w:r>
    </w:p>
    <w:p w14:paraId="20914FBD" w14:textId="77777777" w:rsidR="00746DF0" w:rsidRPr="00746DF0" w:rsidRDefault="00746DF0" w:rsidP="00746DF0">
      <w:pPr>
        <w:rPr>
          <w:rFonts w:ascii="Garamond" w:hAnsi="Garamond"/>
        </w:rPr>
      </w:pPr>
      <w:r w:rsidRPr="00746DF0">
        <w:rPr>
          <w:rFonts w:ascii="Garamond" w:hAnsi="Garamond"/>
        </w:rPr>
        <w:t xml:space="preserve">I am writing to express my concern and criticism regarding the proposed and ongoing recreational access restrictions at Mount Arapiles, most of which have been proposed without any genuine consultation with </w:t>
      </w:r>
      <w:r w:rsidRPr="00746DF0">
        <w:rPr>
          <w:rFonts w:ascii="Garamond" w:hAnsi="Garamond"/>
          <w:i/>
          <w:iCs/>
        </w:rPr>
        <w:t xml:space="preserve">all </w:t>
      </w:r>
      <w:r w:rsidRPr="00746DF0">
        <w:rPr>
          <w:rFonts w:ascii="Garamond" w:hAnsi="Garamond"/>
        </w:rPr>
        <w:t>relevant user groups. As an avid climber and a passionate advocate for both natural and cultural heritage, I respectfully submit this letter to urge Parks Victoria to adopt a balanced, evidence-based approach to managing Mount Arapiles-</w:t>
      </w:r>
      <w:proofErr w:type="spellStart"/>
      <w:r w:rsidRPr="00746DF0">
        <w:rPr>
          <w:rFonts w:ascii="Garamond" w:hAnsi="Garamond"/>
        </w:rPr>
        <w:t>Tooan</w:t>
      </w:r>
      <w:proofErr w:type="spellEnd"/>
      <w:r w:rsidRPr="00746DF0">
        <w:rPr>
          <w:rFonts w:ascii="Garamond" w:hAnsi="Garamond"/>
        </w:rPr>
        <w:t xml:space="preserve"> State Park.</w:t>
      </w:r>
    </w:p>
    <w:p w14:paraId="01ACD40A" w14:textId="77777777" w:rsidR="00746DF0" w:rsidRPr="00746DF0" w:rsidRDefault="00746DF0" w:rsidP="00746DF0">
      <w:pPr>
        <w:rPr>
          <w:rFonts w:ascii="Garamond" w:hAnsi="Garamond"/>
        </w:rPr>
      </w:pPr>
      <w:r w:rsidRPr="00746DF0">
        <w:rPr>
          <w:rFonts w:ascii="Garamond" w:hAnsi="Garamond"/>
        </w:rPr>
        <w:t xml:space="preserve">Mount Arapiles holds a special place in both Australian and international climbing history. As home to </w:t>
      </w:r>
      <w:r w:rsidRPr="00746DF0">
        <w:rPr>
          <w:rFonts w:ascii="Garamond" w:hAnsi="Garamond"/>
          <w:b/>
          <w:bCs/>
        </w:rPr>
        <w:t>Punks in the Gym</w:t>
      </w:r>
      <w:r w:rsidRPr="00746DF0">
        <w:rPr>
          <w:rFonts w:ascii="Garamond" w:hAnsi="Garamond"/>
        </w:rPr>
        <w:t>—the world's first route rated at grade 32, achieved in 1985—Mount Arapiles represents a site of historic significance within the global climbing community. Climbers worldwide view Mount Arapiles as a heritage site for the sport, where Australian and international climbers contributed to climbing's development worldwide and are significant and passionate environmental stewards of the park. Protecting this legacy by allowing climbers continued access to the park ensures its history and value are preserved for future generations.</w:t>
      </w:r>
    </w:p>
    <w:p w14:paraId="5E4F36F5" w14:textId="77777777" w:rsidR="00746DF0" w:rsidRPr="00746DF0" w:rsidRDefault="00746DF0" w:rsidP="00746DF0">
      <w:pPr>
        <w:rPr>
          <w:rFonts w:ascii="Garamond" w:hAnsi="Garamond"/>
        </w:rPr>
      </w:pPr>
      <w:r w:rsidRPr="00746DF0">
        <w:rPr>
          <w:rFonts w:ascii="Garamond" w:hAnsi="Garamond"/>
          <w:b/>
          <w:bCs/>
        </w:rPr>
        <w:t>Economic Significance to Local Communities</w:t>
      </w:r>
    </w:p>
    <w:p w14:paraId="1FFC3F1B" w14:textId="3901D165" w:rsidR="00746DF0" w:rsidRPr="00746DF0" w:rsidRDefault="00746DF0" w:rsidP="00746DF0">
      <w:pPr>
        <w:rPr>
          <w:rFonts w:ascii="Garamond" w:hAnsi="Garamond"/>
        </w:rPr>
      </w:pPr>
      <w:r w:rsidRPr="00746DF0">
        <w:rPr>
          <w:rFonts w:ascii="Garamond" w:hAnsi="Garamond"/>
        </w:rPr>
        <w:t xml:space="preserve">Mount Arapiles is significant to climbers and essential to the local communities of </w:t>
      </w:r>
      <w:r w:rsidRPr="00746DF0">
        <w:rPr>
          <w:rFonts w:ascii="Garamond" w:hAnsi="Garamond"/>
          <w:b/>
          <w:bCs/>
        </w:rPr>
        <w:t>Horsham and Natimuk</w:t>
      </w:r>
      <w:r w:rsidRPr="00746DF0">
        <w:rPr>
          <w:rFonts w:ascii="Garamond" w:hAnsi="Garamond"/>
        </w:rPr>
        <w:t xml:space="preserve">, which benefit significantly from the influx of climbers, hikers, and nature enthusiasts from across the globe. This tourism benefits local businesses economically, from accommodation providers and restaurants to outdoor gear shops, supporting livelihoods and community services. Local economies rely on the steady flow of visitors, and restrictions at Mount Arapiles could severely impact these communities, especially in Natimuk, where climbing culture is deeply embedded in the local identity. </w:t>
      </w:r>
      <w:r w:rsidR="005729A0">
        <w:rPr>
          <w:rFonts w:ascii="Garamond" w:hAnsi="Garamond"/>
        </w:rPr>
        <w:t xml:space="preserve">I know of 20+ people who have bought a property and moved to Natimuk purely for access to climbing at Mt Arapiles. </w:t>
      </w:r>
      <w:r w:rsidRPr="00746DF0">
        <w:rPr>
          <w:rFonts w:ascii="Garamond" w:hAnsi="Garamond"/>
        </w:rPr>
        <w:t xml:space="preserve">Maintaining climbing access while respecting the cultural heritage of climbing is crucial for the sustainability and vitality of these communities, as well as the global reputation of management of climbing as a recreational pursuit. These bans, especially when viewed alongside other things that the Victorian Government has been responsible for in recent years, set a hypocritical precedent that does not go unseen by the broader rock-climbing community. </w:t>
      </w:r>
    </w:p>
    <w:p w14:paraId="0929FB52" w14:textId="77777777" w:rsidR="009C19A4" w:rsidRDefault="009C19A4" w:rsidP="00746DF0">
      <w:pPr>
        <w:rPr>
          <w:rFonts w:ascii="Garamond" w:hAnsi="Garamond"/>
          <w:b/>
          <w:bCs/>
        </w:rPr>
      </w:pPr>
    </w:p>
    <w:p w14:paraId="1D9C42C6" w14:textId="77777777" w:rsidR="009C19A4" w:rsidRDefault="009C19A4" w:rsidP="00746DF0">
      <w:pPr>
        <w:rPr>
          <w:rFonts w:ascii="Garamond" w:hAnsi="Garamond"/>
          <w:b/>
          <w:bCs/>
        </w:rPr>
      </w:pPr>
    </w:p>
    <w:p w14:paraId="21B39209" w14:textId="77777777" w:rsidR="009C19A4" w:rsidRDefault="009C19A4" w:rsidP="00746DF0">
      <w:pPr>
        <w:rPr>
          <w:rFonts w:ascii="Garamond" w:hAnsi="Garamond"/>
          <w:b/>
          <w:bCs/>
        </w:rPr>
      </w:pPr>
    </w:p>
    <w:p w14:paraId="0028FD25" w14:textId="77777777" w:rsidR="009C19A4" w:rsidRDefault="009C19A4" w:rsidP="00746DF0">
      <w:pPr>
        <w:rPr>
          <w:rFonts w:ascii="Garamond" w:hAnsi="Garamond"/>
          <w:b/>
          <w:bCs/>
        </w:rPr>
      </w:pPr>
    </w:p>
    <w:p w14:paraId="2B0DC115" w14:textId="00F633AC" w:rsidR="00746DF0" w:rsidRPr="00746DF0" w:rsidRDefault="00746DF0" w:rsidP="00746DF0">
      <w:pPr>
        <w:rPr>
          <w:rFonts w:ascii="Garamond" w:hAnsi="Garamond"/>
        </w:rPr>
      </w:pPr>
      <w:r w:rsidRPr="00746DF0">
        <w:rPr>
          <w:rFonts w:ascii="Garamond" w:hAnsi="Garamond"/>
          <w:b/>
          <w:bCs/>
        </w:rPr>
        <w:t>Climbers as Environmental Stewards</w:t>
      </w:r>
    </w:p>
    <w:p w14:paraId="49B5070A" w14:textId="77777777" w:rsidR="00746DF0" w:rsidRPr="00746DF0" w:rsidRDefault="00746DF0" w:rsidP="00746DF0">
      <w:pPr>
        <w:rPr>
          <w:rFonts w:ascii="Garamond" w:hAnsi="Garamond"/>
        </w:rPr>
      </w:pPr>
      <w:r w:rsidRPr="00746DF0">
        <w:rPr>
          <w:rFonts w:ascii="Garamond" w:hAnsi="Garamond"/>
        </w:rPr>
        <w:t xml:space="preserve">For decades, climbers at Mount Arapiles have shown respect and care for the natural environment, acting as proactive environmental stewards. Many climbers participate in initiatives such as </w:t>
      </w:r>
      <w:r w:rsidRPr="00746DF0">
        <w:rPr>
          <w:rFonts w:ascii="Garamond" w:hAnsi="Garamond"/>
          <w:b/>
          <w:bCs/>
        </w:rPr>
        <w:t>clean-up days, habitat restoration, and sustainable waste management</w:t>
      </w:r>
      <w:r w:rsidRPr="00746DF0">
        <w:rPr>
          <w:rFonts w:ascii="Garamond" w:hAnsi="Garamond"/>
        </w:rPr>
        <w:t xml:space="preserve"> practices that help preserve the environment at Mount Arapiles. This long-standing tradition of stewardship demonstrates climbers' commitment to conservation, reflecting a modern cultural connection to the site that does not damage but complements Indigenous heritage. These sites are sacred to people </w:t>
      </w:r>
      <w:r w:rsidRPr="00746DF0">
        <w:rPr>
          <w:rFonts w:ascii="Garamond" w:hAnsi="Garamond"/>
          <w:i/>
          <w:iCs/>
        </w:rPr>
        <w:t xml:space="preserve">now, </w:t>
      </w:r>
      <w:r w:rsidRPr="00746DF0">
        <w:rPr>
          <w:rFonts w:ascii="Garamond" w:hAnsi="Garamond"/>
        </w:rPr>
        <w:t>not just historically.</w:t>
      </w:r>
    </w:p>
    <w:p w14:paraId="40DBDE41" w14:textId="77777777" w:rsidR="00746DF0" w:rsidRPr="00746DF0" w:rsidRDefault="00746DF0" w:rsidP="00746DF0">
      <w:pPr>
        <w:rPr>
          <w:rFonts w:ascii="Garamond" w:hAnsi="Garamond"/>
        </w:rPr>
      </w:pPr>
      <w:r w:rsidRPr="00746DF0">
        <w:rPr>
          <w:rFonts w:ascii="Garamond" w:hAnsi="Garamond"/>
        </w:rPr>
        <w:t>It only takes looking at historical photos of Mt Arapiles in the 1900s to see that the land has flourished under the care of climbers and previous Parks Vic management.</w:t>
      </w:r>
    </w:p>
    <w:p w14:paraId="4DEA325D" w14:textId="77777777" w:rsidR="00746DF0" w:rsidRPr="00746DF0" w:rsidRDefault="00746DF0" w:rsidP="00746DF0">
      <w:pPr>
        <w:rPr>
          <w:rFonts w:ascii="Garamond" w:hAnsi="Garamond"/>
        </w:rPr>
      </w:pPr>
      <w:r w:rsidRPr="00746DF0">
        <w:rPr>
          <w:rFonts w:ascii="Garamond" w:hAnsi="Garamond"/>
        </w:rPr>
        <w:t>Climbers and recreational users have shown they can co-exist with and respect cultural heritage sites. Their established relationship with Mount Arapiles is a significant form of modern cultural heritage that is being entirely disregarded in the proposed management plan. Recognising the climbers' respectful engagement with the site honours Indigenous and contemporary cultural significance. By balancing recreational access with heritage protection, Parks Victoria can support a cooperative management approach that allows Indigenous and modern cultural values to co-exist.</w:t>
      </w:r>
    </w:p>
    <w:p w14:paraId="2C9AEFF4" w14:textId="77777777" w:rsidR="00746DF0" w:rsidRPr="00746DF0" w:rsidRDefault="00746DF0" w:rsidP="00746DF0">
      <w:pPr>
        <w:rPr>
          <w:rFonts w:ascii="Garamond" w:hAnsi="Garamond"/>
        </w:rPr>
      </w:pPr>
      <w:r w:rsidRPr="00746DF0">
        <w:rPr>
          <w:rFonts w:ascii="Garamond" w:hAnsi="Garamond"/>
          <w:b/>
          <w:bCs/>
        </w:rPr>
        <w:t>Environmental and Cultural Protection Concerns</w:t>
      </w:r>
    </w:p>
    <w:p w14:paraId="4EF43922" w14:textId="77777777" w:rsidR="00746DF0" w:rsidRPr="00746DF0" w:rsidRDefault="00746DF0" w:rsidP="00746DF0">
      <w:pPr>
        <w:rPr>
          <w:rFonts w:ascii="Garamond" w:hAnsi="Garamond"/>
        </w:rPr>
      </w:pPr>
      <w:r w:rsidRPr="00746DF0">
        <w:rPr>
          <w:rFonts w:ascii="Garamond" w:hAnsi="Garamond"/>
        </w:rPr>
        <w:t xml:space="preserve">The Victorian government's recent actions in managing environmental and cultural heritage sites have raised legitimate questions about its commitment to preservation. For instance, in the nearby Grampians, a new track was recently bulldozed through significant wilderness, damaging fragile ecosystems and creating a precedent that undermines conservation efforts across the state. Additionally, the destruction of the Djab Wurrung birthing trees—recognised sacred sites of immense importance to the Indigenous Djab Wurrung people—demonstrates a disturbing disregard for cultural heritage preservation. While framed as necessary infrastructure projects, these decisions reveal a lack of alignment with genuine environmental protection and cultural respect and a cherry-picking and virtue-signalling approach to park management through the lens of cultural significance. </w:t>
      </w:r>
    </w:p>
    <w:p w14:paraId="0A40B0DC" w14:textId="77777777" w:rsidR="00746DF0" w:rsidRPr="00746DF0" w:rsidRDefault="00746DF0" w:rsidP="00746DF0">
      <w:pPr>
        <w:rPr>
          <w:rFonts w:ascii="Garamond" w:hAnsi="Garamond"/>
        </w:rPr>
      </w:pPr>
      <w:proofErr w:type="gramStart"/>
      <w:r w:rsidRPr="00746DF0">
        <w:rPr>
          <w:rFonts w:ascii="Garamond" w:hAnsi="Garamond"/>
        </w:rPr>
        <w:t>In light of</w:t>
      </w:r>
      <w:proofErr w:type="gramEnd"/>
      <w:r w:rsidRPr="00746DF0">
        <w:rPr>
          <w:rFonts w:ascii="Garamond" w:hAnsi="Garamond"/>
        </w:rPr>
        <w:t xml:space="preserve"> these actions, I believe Parks Victoria must establish transparent and verifiable criteria before restricting public access to sites at Mount Arapiles. Without transparent evidence and clear management protocols, the climbing and local communities will question the basis for these closures and whether they genuinely align with cultural heritage protection values or reflect a pattern of selective preservation.</w:t>
      </w:r>
    </w:p>
    <w:p w14:paraId="6ECDA3C9" w14:textId="77777777" w:rsidR="00746DF0" w:rsidRPr="00746DF0" w:rsidRDefault="00746DF0" w:rsidP="00746DF0">
      <w:pPr>
        <w:rPr>
          <w:rFonts w:ascii="Garamond" w:hAnsi="Garamond"/>
        </w:rPr>
      </w:pPr>
      <w:r w:rsidRPr="00746DF0">
        <w:rPr>
          <w:rFonts w:ascii="Garamond" w:hAnsi="Garamond"/>
          <w:b/>
          <w:bCs/>
        </w:rPr>
        <w:t>Recommendations</w:t>
      </w:r>
    </w:p>
    <w:p w14:paraId="62115B3E" w14:textId="77777777" w:rsidR="00746DF0" w:rsidRPr="00746DF0" w:rsidRDefault="00746DF0" w:rsidP="00746DF0">
      <w:pPr>
        <w:rPr>
          <w:rFonts w:ascii="Garamond" w:hAnsi="Garamond"/>
        </w:rPr>
      </w:pPr>
      <w:r w:rsidRPr="00746DF0">
        <w:rPr>
          <w:rFonts w:ascii="Garamond" w:hAnsi="Garamond"/>
        </w:rPr>
        <w:t>To address these concerns, I respectfully request that Parks Victoria consider the following:</w:t>
      </w:r>
    </w:p>
    <w:p w14:paraId="4EE631DD" w14:textId="1AB93C4C" w:rsidR="00746DF0" w:rsidRDefault="00746DF0" w:rsidP="00746DF0">
      <w:pPr>
        <w:numPr>
          <w:ilvl w:val="0"/>
          <w:numId w:val="2"/>
        </w:numPr>
        <w:rPr>
          <w:rFonts w:ascii="Garamond" w:hAnsi="Garamond"/>
        </w:rPr>
      </w:pPr>
      <w:r w:rsidRPr="00746DF0">
        <w:rPr>
          <w:rFonts w:ascii="Garamond" w:hAnsi="Garamond"/>
          <w:b/>
          <w:bCs/>
        </w:rPr>
        <w:t>Implement Targeted Closures and Adaptive Management</w:t>
      </w:r>
      <w:r w:rsidRPr="00746DF0">
        <w:rPr>
          <w:rFonts w:ascii="Garamond" w:hAnsi="Garamond"/>
        </w:rPr>
        <w:t xml:space="preserve">: Rather than broad closures, targeted and well-defined restrictions on sites with verifiable cultural significance could enable a balanced approach that respects Indigenous heritage while </w:t>
      </w:r>
      <w:r w:rsidRPr="00746DF0">
        <w:rPr>
          <w:rFonts w:ascii="Garamond" w:hAnsi="Garamond"/>
        </w:rPr>
        <w:lastRenderedPageBreak/>
        <w:t xml:space="preserve">maintaining recreational access. Adaptive management, such as seasonal closures or restricted access points, could protect vulnerable sites. Seasonal closures such as these have been in effect in significant areas such as Hueco Tanks in the USA. The area remains open for </w:t>
      </w:r>
      <w:r w:rsidRPr="00746DF0">
        <w:rPr>
          <w:rFonts w:ascii="Garamond" w:hAnsi="Garamond"/>
          <w:i/>
          <w:iCs/>
        </w:rPr>
        <w:t xml:space="preserve">all </w:t>
      </w:r>
      <w:r w:rsidRPr="00746DF0">
        <w:rPr>
          <w:rFonts w:ascii="Garamond" w:hAnsi="Garamond"/>
        </w:rPr>
        <w:t xml:space="preserve">to engage with, rather than blanket bans, which always end up exclusionary. </w:t>
      </w:r>
      <w:r w:rsidR="009C19A4">
        <w:rPr>
          <w:rFonts w:ascii="Garamond" w:hAnsi="Garamond"/>
        </w:rPr>
        <w:t xml:space="preserve">Exclusion in the name of protecting inclusivity is </w:t>
      </w:r>
      <w:proofErr w:type="gramStart"/>
      <w:r w:rsidR="009C19A4">
        <w:rPr>
          <w:rFonts w:ascii="Garamond" w:hAnsi="Garamond"/>
        </w:rPr>
        <w:t>illogical by definition</w:t>
      </w:r>
      <w:proofErr w:type="gramEnd"/>
      <w:r w:rsidR="009C19A4">
        <w:rPr>
          <w:rFonts w:ascii="Garamond" w:hAnsi="Garamond"/>
        </w:rPr>
        <w:t xml:space="preserve">. </w:t>
      </w:r>
    </w:p>
    <w:p w14:paraId="7C75153A" w14:textId="77777777" w:rsidR="007268D1" w:rsidRPr="00746DF0" w:rsidRDefault="007268D1" w:rsidP="007268D1">
      <w:pPr>
        <w:rPr>
          <w:rFonts w:ascii="Garamond" w:hAnsi="Garamond"/>
        </w:rPr>
      </w:pPr>
    </w:p>
    <w:p w14:paraId="7013CB0A" w14:textId="77777777" w:rsidR="00746DF0" w:rsidRPr="00746DF0" w:rsidRDefault="00746DF0" w:rsidP="00746DF0">
      <w:pPr>
        <w:numPr>
          <w:ilvl w:val="0"/>
          <w:numId w:val="2"/>
        </w:numPr>
        <w:rPr>
          <w:rFonts w:ascii="Garamond" w:hAnsi="Garamond"/>
        </w:rPr>
      </w:pPr>
      <w:r w:rsidRPr="00746DF0">
        <w:rPr>
          <w:rFonts w:ascii="Garamond" w:hAnsi="Garamond"/>
          <w:b/>
          <w:bCs/>
        </w:rPr>
        <w:t>Engage with Stakeholders and Include Climbing Representatives in Consultations</w:t>
      </w:r>
      <w:r w:rsidRPr="00746DF0">
        <w:rPr>
          <w:rFonts w:ascii="Garamond" w:hAnsi="Garamond"/>
        </w:rPr>
        <w:t xml:space="preserve">: Including representatives from the climbing community in discussions about future management would ensure diverse perspectives are considered, fostering mutual respect and a shared sense of stewardship. Parks Vic's lack of inclusion of climbing interest groups during the development of this management plan reveals its hand. Balanced management is not the goal; this is further evidenced by the fact that this plan is open for public discourse and feedback, but in its document, it's plainly stated that no changes will be made. </w:t>
      </w:r>
    </w:p>
    <w:p w14:paraId="42614415" w14:textId="77777777" w:rsidR="00746DF0" w:rsidRPr="00746DF0" w:rsidRDefault="00746DF0" w:rsidP="00746DF0">
      <w:pPr>
        <w:numPr>
          <w:ilvl w:val="0"/>
          <w:numId w:val="2"/>
        </w:numPr>
        <w:rPr>
          <w:rFonts w:ascii="Garamond" w:hAnsi="Garamond"/>
        </w:rPr>
      </w:pPr>
      <w:r w:rsidRPr="00746DF0">
        <w:rPr>
          <w:rFonts w:ascii="Garamond" w:hAnsi="Garamond"/>
          <w:b/>
          <w:bCs/>
        </w:rPr>
        <w:t>Educational Initiatives and Preservation Efforts</w:t>
      </w:r>
      <w:r w:rsidRPr="00746DF0">
        <w:rPr>
          <w:rFonts w:ascii="Garamond" w:hAnsi="Garamond"/>
        </w:rPr>
        <w:t>: By enhancing educational programs for climbers and visitors on specific areas' cultural history and significance, Parks Victoria could foster an environment of mutual respect and understanding. This approach can ensure the respect and preservation of both recreational users and cultural heritage sites. Implementing a management plan that includes timed or seasonal closures would enable all interest groups to maintain access to this truly unique and globally significant location. Anyone who has experienced Mt. Arapiles knows how special it is. To tell the primary user group—those who have been its leading stewards throughout its history as a climbing destination—thank you and goodbye without any chance for meaningful engagement or negotiation reflects poor management and a lack of courage.</w:t>
      </w:r>
    </w:p>
    <w:p w14:paraId="287DA070" w14:textId="77777777" w:rsidR="00746DF0" w:rsidRPr="00746DF0" w:rsidRDefault="00746DF0" w:rsidP="00746DF0">
      <w:pPr>
        <w:rPr>
          <w:rFonts w:ascii="Garamond" w:hAnsi="Garamond"/>
        </w:rPr>
      </w:pPr>
      <w:r w:rsidRPr="00746DF0">
        <w:rPr>
          <w:rFonts w:ascii="Garamond" w:hAnsi="Garamond"/>
        </w:rPr>
        <w:t>Thank you for considering these points. Collaborating with traditional owners and the climbing community as environmental stewards, I am confident that Parks Victoria can create a management plan honouring all facets of Mount Arapiles' rich heritage. I look forward to your response and a management approach that safeguards Indigenous cultural sites and climbing history.</w:t>
      </w:r>
    </w:p>
    <w:p w14:paraId="7680B51D" w14:textId="77777777" w:rsidR="00746DF0" w:rsidRPr="00746DF0" w:rsidRDefault="00746DF0" w:rsidP="00746DF0">
      <w:pPr>
        <w:rPr>
          <w:rFonts w:ascii="Garamond" w:hAnsi="Garamond"/>
        </w:rPr>
      </w:pPr>
      <w:r w:rsidRPr="00746DF0">
        <w:rPr>
          <w:rFonts w:ascii="Garamond" w:hAnsi="Garamond"/>
        </w:rPr>
        <w:t>Regards,</w:t>
      </w:r>
    </w:p>
    <w:p w14:paraId="42B0FDDD" w14:textId="77777777" w:rsidR="00746DF0" w:rsidRPr="00746DF0" w:rsidRDefault="00746DF0" w:rsidP="00746DF0">
      <w:pPr>
        <w:rPr>
          <w:rFonts w:ascii="Garamond" w:hAnsi="Garamond"/>
        </w:rPr>
      </w:pPr>
      <w:r w:rsidRPr="00746DF0">
        <w:rPr>
          <w:rFonts w:ascii="Garamond" w:hAnsi="Garamond"/>
          <w:b/>
          <w:bCs/>
        </w:rPr>
        <w:t>Maxwell Cullen</w:t>
      </w:r>
    </w:p>
    <w:p w14:paraId="19EDB662" w14:textId="77777777" w:rsidR="00A21CF8" w:rsidRPr="00A21CF8" w:rsidRDefault="00A21CF8">
      <w:pPr>
        <w:rPr>
          <w:rFonts w:ascii="Garamond" w:hAnsi="Garamond"/>
        </w:rPr>
      </w:pPr>
    </w:p>
    <w:sectPr w:rsidR="00A21CF8" w:rsidRPr="00A21C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2B2115"/>
    <w:multiLevelType w:val="multilevel"/>
    <w:tmpl w:val="D3282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5F3F84"/>
    <w:multiLevelType w:val="multilevel"/>
    <w:tmpl w:val="C14E4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6368615">
    <w:abstractNumId w:val="0"/>
  </w:num>
  <w:num w:numId="2" w16cid:durableId="1858813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CF8"/>
    <w:rsid w:val="004F5482"/>
    <w:rsid w:val="005729A0"/>
    <w:rsid w:val="007268D1"/>
    <w:rsid w:val="00746DF0"/>
    <w:rsid w:val="009C19A4"/>
    <w:rsid w:val="00A21CF8"/>
    <w:rsid w:val="00BF4F00"/>
    <w:rsid w:val="00D84C67"/>
    <w:rsid w:val="00DD12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675360"/>
  <w15:chartTrackingRefBased/>
  <w15:docId w15:val="{91A34181-C4FB-4D73-905C-A831A90BB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1C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1C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1C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1C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1C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1C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1C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1C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1C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C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C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C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C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C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C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C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C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CF8"/>
    <w:rPr>
      <w:rFonts w:eastAsiaTheme="majorEastAsia" w:cstheme="majorBidi"/>
      <w:color w:val="272727" w:themeColor="text1" w:themeTint="D8"/>
    </w:rPr>
  </w:style>
  <w:style w:type="paragraph" w:styleId="Title">
    <w:name w:val="Title"/>
    <w:basedOn w:val="Normal"/>
    <w:next w:val="Normal"/>
    <w:link w:val="TitleChar"/>
    <w:uiPriority w:val="10"/>
    <w:qFormat/>
    <w:rsid w:val="00A21C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C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C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1C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CF8"/>
    <w:pPr>
      <w:spacing w:before="160"/>
      <w:jc w:val="center"/>
    </w:pPr>
    <w:rPr>
      <w:i/>
      <w:iCs/>
      <w:color w:val="404040" w:themeColor="text1" w:themeTint="BF"/>
    </w:rPr>
  </w:style>
  <w:style w:type="character" w:customStyle="1" w:styleId="QuoteChar">
    <w:name w:val="Quote Char"/>
    <w:basedOn w:val="DefaultParagraphFont"/>
    <w:link w:val="Quote"/>
    <w:uiPriority w:val="29"/>
    <w:rsid w:val="00A21CF8"/>
    <w:rPr>
      <w:i/>
      <w:iCs/>
      <w:color w:val="404040" w:themeColor="text1" w:themeTint="BF"/>
    </w:rPr>
  </w:style>
  <w:style w:type="paragraph" w:styleId="ListParagraph">
    <w:name w:val="List Paragraph"/>
    <w:basedOn w:val="Normal"/>
    <w:uiPriority w:val="34"/>
    <w:qFormat/>
    <w:rsid w:val="00A21CF8"/>
    <w:pPr>
      <w:ind w:left="720"/>
      <w:contextualSpacing/>
    </w:pPr>
  </w:style>
  <w:style w:type="character" w:styleId="IntenseEmphasis">
    <w:name w:val="Intense Emphasis"/>
    <w:basedOn w:val="DefaultParagraphFont"/>
    <w:uiPriority w:val="21"/>
    <w:qFormat/>
    <w:rsid w:val="00A21CF8"/>
    <w:rPr>
      <w:i/>
      <w:iCs/>
      <w:color w:val="0F4761" w:themeColor="accent1" w:themeShade="BF"/>
    </w:rPr>
  </w:style>
  <w:style w:type="paragraph" w:styleId="IntenseQuote">
    <w:name w:val="Intense Quote"/>
    <w:basedOn w:val="Normal"/>
    <w:next w:val="Normal"/>
    <w:link w:val="IntenseQuoteChar"/>
    <w:uiPriority w:val="30"/>
    <w:qFormat/>
    <w:rsid w:val="00A21C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1CF8"/>
    <w:rPr>
      <w:i/>
      <w:iCs/>
      <w:color w:val="0F4761" w:themeColor="accent1" w:themeShade="BF"/>
    </w:rPr>
  </w:style>
  <w:style w:type="character" w:styleId="IntenseReference">
    <w:name w:val="Intense Reference"/>
    <w:basedOn w:val="DefaultParagraphFont"/>
    <w:uiPriority w:val="32"/>
    <w:qFormat/>
    <w:rsid w:val="00A21C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922019">
      <w:bodyDiv w:val="1"/>
      <w:marLeft w:val="0"/>
      <w:marRight w:val="0"/>
      <w:marTop w:val="0"/>
      <w:marBottom w:val="0"/>
      <w:divBdr>
        <w:top w:val="none" w:sz="0" w:space="0" w:color="auto"/>
        <w:left w:val="none" w:sz="0" w:space="0" w:color="auto"/>
        <w:bottom w:val="none" w:sz="0" w:space="0" w:color="auto"/>
        <w:right w:val="none" w:sz="0" w:space="0" w:color="auto"/>
      </w:divBdr>
      <w:divsChild>
        <w:div w:id="1744332751">
          <w:marLeft w:val="0"/>
          <w:marRight w:val="0"/>
          <w:marTop w:val="0"/>
          <w:marBottom w:val="0"/>
          <w:divBdr>
            <w:top w:val="none" w:sz="0" w:space="0" w:color="auto"/>
            <w:left w:val="none" w:sz="0" w:space="0" w:color="auto"/>
            <w:bottom w:val="none" w:sz="0" w:space="0" w:color="auto"/>
            <w:right w:val="none" w:sz="0" w:space="0" w:color="auto"/>
          </w:divBdr>
          <w:divsChild>
            <w:div w:id="678193485">
              <w:marLeft w:val="0"/>
              <w:marRight w:val="0"/>
              <w:marTop w:val="0"/>
              <w:marBottom w:val="0"/>
              <w:divBdr>
                <w:top w:val="none" w:sz="0" w:space="0" w:color="auto"/>
                <w:left w:val="none" w:sz="0" w:space="0" w:color="auto"/>
                <w:bottom w:val="none" w:sz="0" w:space="0" w:color="auto"/>
                <w:right w:val="none" w:sz="0" w:space="0" w:color="auto"/>
              </w:divBdr>
              <w:divsChild>
                <w:div w:id="827283066">
                  <w:marLeft w:val="0"/>
                  <w:marRight w:val="0"/>
                  <w:marTop w:val="0"/>
                  <w:marBottom w:val="0"/>
                  <w:divBdr>
                    <w:top w:val="none" w:sz="0" w:space="0" w:color="auto"/>
                    <w:left w:val="none" w:sz="0" w:space="0" w:color="auto"/>
                    <w:bottom w:val="none" w:sz="0" w:space="0" w:color="auto"/>
                    <w:right w:val="none" w:sz="0" w:space="0" w:color="auto"/>
                  </w:divBdr>
                  <w:divsChild>
                    <w:div w:id="868107577">
                      <w:marLeft w:val="0"/>
                      <w:marRight w:val="0"/>
                      <w:marTop w:val="0"/>
                      <w:marBottom w:val="0"/>
                      <w:divBdr>
                        <w:top w:val="none" w:sz="0" w:space="0" w:color="auto"/>
                        <w:left w:val="none" w:sz="0" w:space="0" w:color="auto"/>
                        <w:bottom w:val="none" w:sz="0" w:space="0" w:color="auto"/>
                        <w:right w:val="none" w:sz="0" w:space="0" w:color="auto"/>
                      </w:divBdr>
                      <w:divsChild>
                        <w:div w:id="258219922">
                          <w:marLeft w:val="0"/>
                          <w:marRight w:val="0"/>
                          <w:marTop w:val="0"/>
                          <w:marBottom w:val="0"/>
                          <w:divBdr>
                            <w:top w:val="none" w:sz="0" w:space="0" w:color="auto"/>
                            <w:left w:val="none" w:sz="0" w:space="0" w:color="auto"/>
                            <w:bottom w:val="none" w:sz="0" w:space="0" w:color="auto"/>
                            <w:right w:val="none" w:sz="0" w:space="0" w:color="auto"/>
                          </w:divBdr>
                          <w:divsChild>
                            <w:div w:id="154856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295808">
      <w:bodyDiv w:val="1"/>
      <w:marLeft w:val="0"/>
      <w:marRight w:val="0"/>
      <w:marTop w:val="0"/>
      <w:marBottom w:val="0"/>
      <w:divBdr>
        <w:top w:val="none" w:sz="0" w:space="0" w:color="auto"/>
        <w:left w:val="none" w:sz="0" w:space="0" w:color="auto"/>
        <w:bottom w:val="none" w:sz="0" w:space="0" w:color="auto"/>
        <w:right w:val="none" w:sz="0" w:space="0" w:color="auto"/>
      </w:divBdr>
      <w:divsChild>
        <w:div w:id="805659908">
          <w:marLeft w:val="0"/>
          <w:marRight w:val="0"/>
          <w:marTop w:val="0"/>
          <w:marBottom w:val="0"/>
          <w:divBdr>
            <w:top w:val="none" w:sz="0" w:space="0" w:color="auto"/>
            <w:left w:val="none" w:sz="0" w:space="0" w:color="auto"/>
            <w:bottom w:val="none" w:sz="0" w:space="0" w:color="auto"/>
            <w:right w:val="none" w:sz="0" w:space="0" w:color="auto"/>
          </w:divBdr>
          <w:divsChild>
            <w:div w:id="1722706536">
              <w:marLeft w:val="0"/>
              <w:marRight w:val="0"/>
              <w:marTop w:val="0"/>
              <w:marBottom w:val="0"/>
              <w:divBdr>
                <w:top w:val="none" w:sz="0" w:space="0" w:color="auto"/>
                <w:left w:val="none" w:sz="0" w:space="0" w:color="auto"/>
                <w:bottom w:val="none" w:sz="0" w:space="0" w:color="auto"/>
                <w:right w:val="none" w:sz="0" w:space="0" w:color="auto"/>
              </w:divBdr>
              <w:divsChild>
                <w:div w:id="1931153799">
                  <w:marLeft w:val="0"/>
                  <w:marRight w:val="0"/>
                  <w:marTop w:val="0"/>
                  <w:marBottom w:val="0"/>
                  <w:divBdr>
                    <w:top w:val="none" w:sz="0" w:space="0" w:color="auto"/>
                    <w:left w:val="none" w:sz="0" w:space="0" w:color="auto"/>
                    <w:bottom w:val="none" w:sz="0" w:space="0" w:color="auto"/>
                    <w:right w:val="none" w:sz="0" w:space="0" w:color="auto"/>
                  </w:divBdr>
                  <w:divsChild>
                    <w:div w:id="405811303">
                      <w:marLeft w:val="0"/>
                      <w:marRight w:val="0"/>
                      <w:marTop w:val="0"/>
                      <w:marBottom w:val="0"/>
                      <w:divBdr>
                        <w:top w:val="none" w:sz="0" w:space="0" w:color="auto"/>
                        <w:left w:val="none" w:sz="0" w:space="0" w:color="auto"/>
                        <w:bottom w:val="none" w:sz="0" w:space="0" w:color="auto"/>
                        <w:right w:val="none" w:sz="0" w:space="0" w:color="auto"/>
                      </w:divBdr>
                      <w:divsChild>
                        <w:div w:id="1899121920">
                          <w:marLeft w:val="0"/>
                          <w:marRight w:val="0"/>
                          <w:marTop w:val="0"/>
                          <w:marBottom w:val="0"/>
                          <w:divBdr>
                            <w:top w:val="none" w:sz="0" w:space="0" w:color="auto"/>
                            <w:left w:val="none" w:sz="0" w:space="0" w:color="auto"/>
                            <w:bottom w:val="none" w:sz="0" w:space="0" w:color="auto"/>
                            <w:right w:val="none" w:sz="0" w:space="0" w:color="auto"/>
                          </w:divBdr>
                          <w:divsChild>
                            <w:div w:id="198916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1788131">
      <w:bodyDiv w:val="1"/>
      <w:marLeft w:val="0"/>
      <w:marRight w:val="0"/>
      <w:marTop w:val="0"/>
      <w:marBottom w:val="0"/>
      <w:divBdr>
        <w:top w:val="none" w:sz="0" w:space="0" w:color="auto"/>
        <w:left w:val="none" w:sz="0" w:space="0" w:color="auto"/>
        <w:bottom w:val="none" w:sz="0" w:space="0" w:color="auto"/>
        <w:right w:val="none" w:sz="0" w:space="0" w:color="auto"/>
      </w:divBdr>
    </w:div>
    <w:div w:id="2063013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1122</Words>
  <Characters>6789</Characters>
  <Application>Microsoft Office Word</Application>
  <DocSecurity>0</DocSecurity>
  <Lines>104</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Maxwell Cullen</dc:creator>
  <cp:keywords/>
  <dc:description/>
  <cp:lastModifiedBy>Maxwell Cullen</cp:lastModifiedBy>
  <cp:revision>6</cp:revision>
  <dcterms:created xsi:type="dcterms:W3CDTF">2024-11-05T03:25:00Z</dcterms:created>
  <dcterms:modified xsi:type="dcterms:W3CDTF">2024-11-07T02:28:00Z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7c93bfd1-3d35-4654-b9aa-38099c8a7d40</vt:lpwstr>
  </property>
</Properties>
</file>